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sc., PhD Sarah Schladerer</w:t>
      </w:r>
    </w:p>
    <w:p>
      <w:pPr>
        <w:spacing w:after="240" w:line="240" w:lineRule="atLeast"/>
      </w:pPr>
      <w:r>
        <w:t xml:space="preserve">ORCID: 0000-0003-2706-5034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Heller, I., Bolliger, C., Schladerer, S., &amp; Michel, G. (2026). The Role of Social Skills Training in the Treatment of Social Anxiety: A Systematic Review. </w:t>
      </w:r>
      <w:r>
        <w:rPr>
          <w:i w:val="1"/>
          <w:iCs w:val="1"/>
        </w:rPr>
        <w:t xml:space="preserve">SAGE Open</w:t>
      </w:r>
      <w:r>
        <w:rPr/>
        <w:t xml:space="preserve">, </w:t>
      </w:r>
      <w:r>
        <w:rPr>
          <w:i w:val="1"/>
          <w:iCs w:val="1"/>
        </w:rPr>
        <w:t xml:space="preserve">16</w:t>
      </w:r>
      <w:r>
        <w:rPr/>
        <w:t xml:space="preserve"> (1). https://doi.org/10.5281/zenodo.19472576</w:t>
      </w:r>
    </w:p>
    <w:p>
      <w:pPr>
        <w:spacing w:after="240" w:line="240" w:lineRule="atLeast"/>
      </w:pPr>
      <w:r>
        <w:rPr/>
        <w:t xml:space="preserve">Michel, G., Marbot, L., Dyntar, D., &amp; Schladerer, S. (2025). Psychological resilience among childhood cancer survivors and their family members: a systematic review. </w:t>
      </w:r>
      <w:r>
        <w:rPr>
          <w:i w:val="1"/>
          <w:iCs w:val="1"/>
        </w:rPr>
        <w:t xml:space="preserve">Journal of Psychosocial Oncology Research and Practice</w:t>
      </w:r>
      <w:r>
        <w:rPr/>
        <w:t xml:space="preserve">, </w:t>
      </w:r>
      <w:r>
        <w:rPr>
          <w:i w:val="1"/>
          <w:iCs w:val="1"/>
        </w:rPr>
        <w:t xml:space="preserve">7</w:t>
      </w:r>
      <w:r>
        <w:rPr/>
        <w:t xml:space="preserve"> (1), e165 ff. https://doi.org/10.1097/OR9.0000000000000165</w:t>
      </w:r>
    </w:p>
    <w:p>
      <w:pPr>
        <w:spacing w:after="240" w:line="240" w:lineRule="atLeast"/>
      </w:pPr>
      <w:r>
        <w:rPr/>
        <w:t xml:space="preserve">Otth, M., Scheinemann, K., &amp; Schladerer, S. (2024). Quality criteria and certification for paediatric oncology centres: an international cross-sectional survey. </w:t>
      </w:r>
      <w:r>
        <w:rPr>
          <w:i w:val="1"/>
          <w:iCs w:val="1"/>
        </w:rPr>
        <w:t xml:space="preserve">International Journal for Quality in Health Care</w:t>
      </w:r>
      <w:r>
        <w:rPr/>
        <w:t xml:space="preserve">, </w:t>
      </w:r>
      <w:r>
        <w:rPr>
          <w:i w:val="1"/>
          <w:iCs w:val="1"/>
        </w:rPr>
        <w:t xml:space="preserve">36</w:t>
      </w:r>
      <w:r>
        <w:rPr/>
        <w:t xml:space="preserve"> (3). https://doi.org/10.5281/zenodo.14268415</w:t>
      </w:r>
    </w:p>
    <w:p>
      <w:pPr>
        <w:spacing w:after="240" w:line="240" w:lineRule="atLeast"/>
      </w:pPr>
      <w:r>
        <w:rPr/>
        <w:t xml:space="preserve">Otth, M., Scheinemann, K., &amp; Schladerer, S. (2024). Quality criteria for paediatric oncology centres in Switzerland: A multistakeholder consensus finding process. </w:t>
      </w:r>
      <w:r>
        <w:rPr>
          <w:i w:val="1"/>
          <w:iCs w:val="1"/>
        </w:rPr>
        <w:t xml:space="preserve">Measurement and Evaluations in Cancer Care</w:t>
      </w:r>
      <w:r>
        <w:rPr/>
        <w:t xml:space="preserve">, </w:t>
      </w:r>
      <w:r>
        <w:rPr>
          <w:i w:val="1"/>
          <w:iCs w:val="1"/>
        </w:rPr>
        <w:t xml:space="preserve">3</w:t>
      </w:r>
      <w:r>
        <w:rPr/>
        <w:t xml:space="preserve">, 100011 ff. https://doi.org/10.1016/j.ymecc.2024.100011</w:t>
      </w:r>
    </w:p>
    <w:p>
      <w:pPr>
        <w:spacing w:after="240" w:line="240" w:lineRule="atLeast"/>
      </w:pPr>
      <w:r>
        <w:rPr/>
        <w:t xml:space="preserve">Schladerer, S., Otth, M., &amp; Scheinemann, K. (2023). Quality criteria for pediatric oncology centers: A systematic literature review. </w:t>
      </w:r>
      <w:r>
        <w:rPr>
          <w:i w:val="1"/>
          <w:iCs w:val="1"/>
        </w:rPr>
        <w:t xml:space="preserve">Cancer Medicine</w:t>
      </w:r>
      <w:r>
        <w:rPr/>
        <w:t xml:space="preserve">, 1–14. https://doi.org/10.5281/zenodo.8359299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sc., PhD Sarah Schladerer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sc., PhD Sarah Schladerer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