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Roland Norer</w:t>
      </w:r>
    </w:p>
    <w:p>
      <w:pPr>
        <w:spacing w:after="240" w:line="240" w:lineRule="atLeast"/>
      </w:pPr>
      <w:r>
        <w:t xml:space="preserve">ORCID: 0000-0002-1352-7747</w:t>
      </w:r>
    </w:p>
    <w:p>
      <w:pPr>
        <w:spacing w:after="240" w:line="240" w:lineRule="atLeast"/>
        <w:rPr>
          <w:b/>
          <w:bCs/>
        </w:rPr>
      </w:pPr>
      <w:r>
        <w:rPr>
          <w:b/>
          <w:bCs/>
        </w:rPr>
        <w:t xml:space="preserve">Buch als Monografie</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2025, Bern 2026</w:t>
      </w:r>
    </w:p>
    <w:p>
      <w:pPr>
        <w:spacing w:after="240" w:line="240" w:lineRule="atLeast"/>
      </w:pPr>
      <w:r>
        <w:rPr>
          <w:smallCaps w:val="1"/>
          <w:caps w:val="0"/>
        </w:rPr>
        <w:t xml:space="preserve">Norer Roland</w:t>
      </w:r>
      <w:r>
        <w:rPr/>
        <w:t xml:space="preserve">, Leben mit dem Wolf, Anleitung für ein Wolfsmanagement in Europa, München 2026</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2024, Bern 2025</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2023, Bern 2024</w:t>
      </w:r>
    </w:p>
    <w:p>
      <w:pPr>
        <w:spacing w:after="240" w:line="240" w:lineRule="atLeast"/>
      </w:pPr>
      <w:r>
        <w:rPr>
          <w:smallCaps w:val="1"/>
          <w:caps w:val="0"/>
        </w:rPr>
        <w:t xml:space="preserve">Norer Roland</w:t>
      </w:r>
      <w:r>
        <w:rPr/>
        <w:t xml:space="preserve">, Wolfsmanagement im Alpenraum, Rechtsfragen zwischen Artenschutz und Weidehaltung, Wien/Zürich/Baden-Baden 2024</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2022, Bern 2023</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 2021, Bern 2022</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2020, Bern 2021</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2019, Bern 2020</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2018, Bern 2019</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2017, Bern 2018</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Bodenschutzrecht, Wien/Graz 2018</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2016, Bern 2017</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2015, Bern 2016</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2014, Bern 2015</w:t>
      </w:r>
    </w:p>
    <w:p>
      <w:pPr>
        <w:spacing w:after="240" w:line="240" w:lineRule="atLeast"/>
      </w:pPr>
      <w:r>
        <w:rPr>
          <w:smallCaps w:val="1"/>
          <w:caps w:val="0"/>
        </w:rPr>
        <w:t xml:space="preserve">Norer Roland</w:t>
      </w:r>
      <w:r>
        <w:rPr/>
        <w:t xml:space="preserve">, Kostentragung bei baulichen Schutzmassnahmen vor Naturgefahren / Vergleich des Hochwasserschutzrechts der EU und der Schweiz, Zürich/St. Gallen 2015</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2013, Bern 2014</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2012, Bern 2013</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2011, Bern 2012</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2010, Bern 2011</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2009, Bern 2010</w:t>
      </w:r>
    </w:p>
    <w:p>
      <w:pPr>
        <w:spacing w:after="240" w:line="240" w:lineRule="atLeast"/>
      </w:pPr>
      <w:r>
        <w:rPr>
          <w:smallCaps w:val="1"/>
          <w:caps w:val="0"/>
        </w:rPr>
        <w:t xml:space="preserve">Norer Roland</w:t>
      </w:r>
      <w:r>
        <w:rPr/>
        <w:t xml:space="preserve">, Das Moment der Anerkennung, (Rechts)philosophische Konzeptionen bei Rousseau, Kant, Fichte, Hegel und im modernen Diskurs, Saarbrücken 2010</w:t>
      </w:r>
    </w:p>
    <w:p>
      <w:pPr>
        <w:spacing w:after="240" w:line="240" w:lineRule="atLeast"/>
      </w:pPr>
      <w:r>
        <w:rPr>
          <w:smallCaps w:val="1"/>
          <w:caps w:val="0"/>
        </w:rPr>
        <w:t xml:space="preserve">Norer Roland</w:t>
      </w:r>
      <w:r>
        <w:rPr/>
        <w:t xml:space="preserve">, Bodenschutzrecht im Kontext der europäischen Bodenschutzstrategie, Wien/Graz 2009</w:t>
      </w:r>
    </w:p>
    <w:p>
      <w:pPr>
        <w:spacing w:after="240" w:line="240" w:lineRule="atLeast"/>
      </w:pPr>
      <w:r>
        <w:rPr>
          <w:smallCaps w:val="1"/>
          <w:caps w:val="0"/>
        </w:rPr>
        <w:t xml:space="preserve">Norer Roland</w:t>
      </w:r>
      <w:r>
        <w:rPr/>
        <w:t xml:space="preserve">, Rechtsfragen der Reform der Gemeinsamen Agrarpolitik 2003: Einheitliche Betriebsprämie und Cross Compliance in europa-, verfassungs-, verwaltungs- und zivilrechtlicher Analyse, Wien/Graz 2007</w:t>
      </w:r>
    </w:p>
    <w:p>
      <w:pPr>
        <w:spacing w:after="240" w:line="240" w:lineRule="atLeast"/>
      </w:pPr>
      <w:r>
        <w:rPr>
          <w:smallCaps w:val="1"/>
          <w:caps w:val="0"/>
        </w:rPr>
        <w:t xml:space="preserve">Norer Roland</w:t>
      </w:r>
      <w:r>
        <w:rPr/>
        <w:t xml:space="preserve">, Lebendiges Agrarrecht, Entwicklungslinien und Perspektiven des Rechts im ländlichen Raum, Wien 2005</w:t>
      </w:r>
    </w:p>
    <w:p>
      <w:pPr>
        <w:spacing w:after="240" w:line="240" w:lineRule="atLeast"/>
      </w:pPr>
      <w:r>
        <w:rPr>
          <w:smallCaps w:val="1"/>
          <w:caps w:val="0"/>
        </w:rPr>
        <w:t xml:space="preserve">Norer Roland</w:t>
      </w:r>
      <w:r>
        <w:rPr/>
        <w:t xml:space="preserve">, Die Kompetenzverteilung auf dem Gebiet des Agrarrechts, Wien 2004</w:t>
      </w:r>
    </w:p>
    <w:p>
      <w:pPr>
        <w:spacing w:after="240" w:line="240" w:lineRule="atLeast"/>
      </w:pPr>
      <w:r>
        <w:rPr>
          <w:smallCaps w:val="1"/>
          <w:caps w:val="0"/>
        </w:rPr>
        <w:t xml:space="preserve">Norer Roland</w:t>
      </w:r>
      <w:r>
        <w:rPr/>
        <w:t xml:space="preserve">, Die Alpenkonvention, Völkerrechtliches Vertragswerk für den Alpenraum, Wien 2002</w:t>
      </w:r>
    </w:p>
    <w:p>
      <w:pPr>
        <w:spacing w:after="240" w:line="240" w:lineRule="atLeast"/>
        <w:rPr>
          <w:b/>
          <w:bCs/>
        </w:rPr>
      </w:pPr>
      <w:r>
        <w:rPr>
          <w:b/>
          <w:bCs/>
        </w:rPr>
        <w:t xml:space="preserve">Lehrbuch</w:t>
      </w:r>
    </w:p>
    <w:p>
      <w:pPr>
        <w:spacing w:after="240" w:line="240" w:lineRule="atLeast"/>
      </w:pPr>
      <w:r>
        <w:rPr>
          <w:smallCaps w:val="1"/>
          <w:caps w:val="0"/>
        </w:rPr>
        <w:t xml:space="preserve">Norer Roland</w:t>
      </w:r>
      <w:r>
        <w:rPr/>
        <w:t xml:space="preserve">/</w:t>
      </w:r>
      <w:r>
        <w:rPr>
          <w:smallCaps w:val="1"/>
          <w:caps w:val="0"/>
        </w:rPr>
        <w:t xml:space="preserve">Grimm Christian</w:t>
      </w:r>
      <w:r>
        <w:rPr/>
        <w:t xml:space="preserve">, Agrarrecht, 4. Auflage, München 2015</w:t>
      </w:r>
    </w:p>
    <w:p>
      <w:pPr>
        <w:spacing w:after="240" w:line="240" w:lineRule="atLeast"/>
      </w:pPr>
      <w:r>
        <w:rPr>
          <w:smallCaps w:val="1"/>
          <w:caps w:val="0"/>
        </w:rPr>
        <w:t xml:space="preserve">Norer Roland</w:t>
      </w:r>
      <w:r>
        <w:rPr/>
        <w:t xml:space="preserve">/</w:t>
      </w:r>
      <w:r>
        <w:rPr>
          <w:smallCaps w:val="1"/>
          <w:caps w:val="0"/>
        </w:rPr>
        <w:t xml:space="preserve">Hancvencl Peter</w:t>
      </w:r>
      <w:r>
        <w:rPr/>
        <w:t xml:space="preserve">, Rechtskunde, Land- und Forstwirtschaftsrecht, 11. Auflage, Wien 2003</w:t>
      </w:r>
    </w:p>
    <w:p>
      <w:pPr>
        <w:spacing w:after="240" w:line="240" w:lineRule="atLeast"/>
        <w:rPr>
          <w:b/>
          <w:bCs/>
        </w:rPr>
      </w:pPr>
      <w:r>
        <w:rPr>
          <w:b/>
          <w:bCs/>
        </w:rPr>
        <w:t xml:space="preserve">Zeitschriftenartikel</w:t>
      </w:r>
    </w:p>
    <w:p>
      <w:pPr>
        <w:spacing w:after="240" w:line="240" w:lineRule="atLeast"/>
      </w:pPr>
      <w:r>
        <w:rPr>
          <w:smallCaps w:val="1"/>
          <w:caps w:val="0"/>
        </w:rPr>
        <w:t xml:space="preserve">Norer Roland</w:t>
      </w:r>
      <w:r>
        <w:rPr/>
        <w:t xml:space="preserve">, Das Urteil - kommentiert/L’arrêt - commenté, Urteil des Bundesgerichts vom 30. Juni 2025 (2C 68/2021) betr. Zulässigkeit einer Verfügung über den Abschuss eines Wolfs, in: BIAR 1/2026, S. 49 ff.</w:t>
      </w:r>
    </w:p>
    <w:p>
      <w:pPr>
        <w:spacing w:after="240" w:line="240" w:lineRule="atLeast"/>
      </w:pPr>
      <w:r>
        <w:rPr>
          <w:smallCaps w:val="1"/>
          <w:caps w:val="0"/>
        </w:rPr>
        <w:t xml:space="preserve">Norer Roland</w:t>
      </w:r>
      <w:r>
        <w:rPr/>
        <w:t xml:space="preserve">, Entnahme eines Wolfs gestoppt, Entscheidungsanmerkungen, in: AgrB 2026, S. 88 ff.</w:t>
      </w:r>
    </w:p>
    <w:p>
      <w:pPr>
        <w:spacing w:after="240" w:line="240" w:lineRule="atLeast"/>
      </w:pPr>
      <w:r>
        <w:rPr>
          <w:smallCaps w:val="1"/>
          <w:caps w:val="0"/>
        </w:rPr>
        <w:t xml:space="preserve">Norer Roland</w:t>
      </w:r>
      <w:r>
        <w:rPr/>
        <w:t xml:space="preserve">, FOKUS WASSER: Das blaue Recht in Uri – Gewässer und Gesetz, in: Syntopia Alpina 2026</w:t>
      </w:r>
    </w:p>
    <w:p>
      <w:pPr>
        <w:spacing w:after="240" w:line="240" w:lineRule="atLeast"/>
      </w:pPr>
      <w:r>
        <w:rPr>
          <w:smallCaps w:val="1"/>
          <w:caps w:val="0"/>
        </w:rPr>
        <w:t xml:space="preserve">Norer Roland</w:t>
      </w:r>
      <w:r>
        <w:rPr/>
        <w:t xml:space="preserve">, Waldpolitischer Jahresrückblick 2025 (mit Tippmann, Valentin; Wolf, Brigitte; Lieberherr, Eva), in: SFZ 2026, S. 220 ff.</w:t>
      </w:r>
    </w:p>
    <w:p>
      <w:pPr>
        <w:spacing w:after="240" w:line="240" w:lineRule="atLeast"/>
      </w:pPr>
      <w:r>
        <w:rPr>
          <w:smallCaps w:val="1"/>
          <w:caps w:val="0"/>
        </w:rPr>
        <w:t xml:space="preserve">Norer Roland</w:t>
      </w:r>
      <w:r>
        <w:rPr/>
        <w:t xml:space="preserve">, Der Einbezug von Umweltbelangen ins Agrarrecht der Schweiz, Eine agrarumweltrechtliche Bestandsanalyse, in: EurUP 3/2025, S. 296 ff.</w:t>
      </w:r>
    </w:p>
    <w:p>
      <w:pPr>
        <w:spacing w:after="240" w:line="240" w:lineRule="atLeast"/>
      </w:pPr>
      <w:r>
        <w:rPr>
          <w:smallCaps w:val="1"/>
          <w:caps w:val="0"/>
        </w:rPr>
        <w:t xml:space="preserve">Norer Roland</w:t>
      </w:r>
      <w:r>
        <w:rPr/>
        <w:t xml:space="preserve">, EU-Agrarrecht aktuell, in: BIAR 3/2025, S. 225 ff.</w:t>
      </w:r>
    </w:p>
    <w:p>
      <w:pPr>
        <w:spacing w:after="240" w:line="240" w:lineRule="atLeast"/>
      </w:pPr>
      <w:r>
        <w:rPr>
          <w:smallCaps w:val="1"/>
          <w:caps w:val="0"/>
        </w:rPr>
        <w:t xml:space="preserve">Norer Roland</w:t>
      </w:r>
      <w:r>
        <w:rPr/>
        <w:t xml:space="preserve">, Entnahme eines Wolfs im Interesse des Deichschutzes, Entscheidungsanmerkungen, in: AgrB 2025, S. 37 ff.</w:t>
      </w:r>
    </w:p>
    <w:p>
      <w:pPr>
        <w:spacing w:after="240" w:line="240" w:lineRule="atLeast"/>
      </w:pPr>
      <w:r>
        <w:rPr>
          <w:smallCaps w:val="1"/>
          <w:caps w:val="0"/>
        </w:rPr>
        <w:t xml:space="preserve">Tippmann Walentin</w:t>
      </w:r>
      <w:r>
        <w:rPr/>
        <w:t xml:space="preserve">/</w:t>
      </w:r>
      <w:r>
        <w:rPr>
          <w:smallCaps w:val="1"/>
          <w:caps w:val="0"/>
        </w:rPr>
        <w:t xml:space="preserve">Wolf Brigitte</w:t>
      </w:r>
      <w:r>
        <w:rPr/>
        <w:t xml:space="preserve">/</w:t>
      </w:r>
      <w:r>
        <w:rPr>
          <w:smallCaps w:val="1"/>
          <w:caps w:val="0"/>
        </w:rPr>
        <w:t xml:space="preserve">Norer Roland</w:t>
      </w:r>
      <w:r>
        <w:rPr/>
        <w:t xml:space="preserve">/</w:t>
      </w:r>
      <w:r>
        <w:rPr>
          <w:smallCaps w:val="1"/>
          <w:caps w:val="0"/>
        </w:rPr>
        <w:t xml:space="preserve">Lieberherr Eva</w:t>
      </w:r>
      <w:r>
        <w:rPr/>
        <w:t xml:space="preserve">, Waldpolitischer Jahresrückblick 2024 (mit Tippmann, Valentin; Wolf, Brigitte; Lieberherr, Eva), in: SFZ 2025, S. 158 ff.</w:t>
      </w:r>
    </w:p>
    <w:p>
      <w:pPr>
        <w:spacing w:after="240" w:line="240" w:lineRule="atLeast"/>
      </w:pPr>
      <w:r>
        <w:rPr>
          <w:smallCaps w:val="1"/>
          <w:caps w:val="0"/>
        </w:rPr>
        <w:t xml:space="preserve">Funke Korbinian</w:t>
      </w:r>
      <w:r>
        <w:rPr/>
        <w:t xml:space="preserve">/</w:t>
      </w:r>
      <w:r>
        <w:rPr>
          <w:smallCaps w:val="1"/>
          <w:caps w:val="0"/>
        </w:rPr>
        <w:t xml:space="preserve">Köpl Christian</w:t>
      </w:r>
      <w:r>
        <w:rPr/>
        <w:t xml:space="preserve">/</w:t>
      </w:r>
      <w:r>
        <w:rPr>
          <w:smallCaps w:val="1"/>
          <w:caps w:val="0"/>
        </w:rPr>
        <w:t xml:space="preserve">Norer Roland</w:t>
      </w:r>
      <w:r>
        <w:rPr/>
        <w:t xml:space="preserve">, Anmerkung zum Urteil des Europäischen Gerichtshofs vom 11. Juli 2024 in der Rechtssache C-601/22 betreffend ein Vorabentscheidungsverfahren zu einer Wolfsentnahme in Tirol (Österreich), in: AUR 2024, S. 342 ff.</w:t>
      </w:r>
    </w:p>
    <w:p>
      <w:pPr>
        <w:spacing w:after="240" w:line="240" w:lineRule="atLeast"/>
      </w:pPr>
      <w:r>
        <w:rPr>
          <w:smallCaps w:val="1"/>
          <w:caps w:val="0"/>
        </w:rPr>
        <w:t xml:space="preserve">Norer Roland</w:t>
      </w:r>
      <w:r>
        <w:rPr/>
        <w:t xml:space="preserve">/</w:t>
      </w:r>
      <w:r>
        <w:rPr>
          <w:smallCaps w:val="1"/>
          <w:caps w:val="0"/>
        </w:rPr>
        <w:t xml:space="preserve">Ohmura Tamaki</w:t>
      </w:r>
      <w:r>
        <w:rPr/>
        <w:t xml:space="preserve">/</w:t>
      </w:r>
      <w:r>
        <w:rPr>
          <w:smallCaps w:val="1"/>
          <w:caps w:val="0"/>
        </w:rPr>
        <w:t xml:space="preserve">Lieberherr Eva</w:t>
      </w:r>
      <w:r>
        <w:rPr/>
        <w:t xml:space="preserve">, Waldpolitischer Jahresrückblick 2023, in: SZF 2024, S. 188 ff.</w:t>
      </w:r>
    </w:p>
    <w:p>
      <w:pPr>
        <w:spacing w:after="240" w:line="240" w:lineRule="atLeast"/>
      </w:pPr>
      <w:r>
        <w:rPr>
          <w:smallCaps w:val="1"/>
          <w:caps w:val="0"/>
        </w:rPr>
        <w:t xml:space="preserve">Wolf Brigitte</w:t>
      </w:r>
      <w:r>
        <w:rPr/>
        <w:t xml:space="preserve">/</w:t>
      </w:r>
      <w:r>
        <w:rPr>
          <w:smallCaps w:val="1"/>
          <w:caps w:val="0"/>
        </w:rPr>
        <w:t xml:space="preserve">Truffer Oliver</w:t>
      </w:r>
      <w:r>
        <w:rPr/>
        <w:t xml:space="preserve">/</w:t>
      </w:r>
      <w:r>
        <w:rPr>
          <w:smallCaps w:val="1"/>
          <w:caps w:val="0"/>
        </w:rPr>
        <w:t xml:space="preserve">Zumbühl Nora</w:t>
      </w:r>
      <w:r>
        <w:rPr/>
        <w:t xml:space="preserve">/</w:t>
      </w:r>
      <w:r>
        <w:rPr>
          <w:smallCaps w:val="1"/>
          <w:caps w:val="0"/>
        </w:rPr>
        <w:t xml:space="preserve">Norer Roland</w:t>
      </w:r>
      <w:r>
        <w:rPr/>
        <w:t xml:space="preserve">/</w:t>
      </w:r>
      <w:r>
        <w:rPr>
          <w:smallCaps w:val="1"/>
          <w:caps w:val="0"/>
        </w:rPr>
        <w:t xml:space="preserve">Lieberherr Eva</w:t>
      </w:r>
      <w:r>
        <w:rPr/>
        <w:t xml:space="preserve">, Waldpolitischer Jahresrückblick 2023, in: SZF 2024, S. 188 ff.</w:t>
      </w:r>
    </w:p>
    <w:p>
      <w:pPr>
        <w:spacing w:after="240" w:line="240" w:lineRule="atLeast"/>
      </w:pPr>
      <w:r>
        <w:rPr>
          <w:smallCaps w:val="1"/>
          <w:caps w:val="0"/>
        </w:rPr>
        <w:t xml:space="preserve">Norer Roland</w:t>
      </w:r>
      <w:r>
        <w:rPr/>
        <w:t xml:space="preserve">, Wolfsregulierung: rechtliche Ansätze aus Sicht der Landwirtschaft, in: RdL 2024, S. 201 ff.</w:t>
      </w:r>
    </w:p>
    <w:p>
      <w:pPr>
        <w:spacing w:after="240" w:line="240" w:lineRule="atLeast"/>
      </w:pPr>
      <w:r>
        <w:rPr>
          <w:smallCaps w:val="1"/>
          <w:caps w:val="0"/>
        </w:rPr>
        <w:t xml:space="preserve">Norer Roland</w:t>
      </w:r>
      <w:r>
        <w:rPr/>
        <w:t xml:space="preserve">/</w:t>
      </w:r>
      <w:r>
        <w:rPr>
          <w:smallCaps w:val="1"/>
          <w:caps w:val="0"/>
        </w:rPr>
        <w:t xml:space="preserve">Müller Alisa</w:t>
      </w:r>
      <w:r>
        <w:rPr/>
        <w:t xml:space="preserve">, Rechtsprechung Öffentliches Recht, in: ius.full 2023, S. 22–25</w:t>
      </w:r>
    </w:p>
    <w:p>
      <w:pPr>
        <w:spacing w:after="240" w:line="240" w:lineRule="atLeast"/>
      </w:pPr>
      <w:r>
        <w:rPr>
          <w:smallCaps w:val="1"/>
          <w:caps w:val="0"/>
        </w:rPr>
        <w:t xml:space="preserve">Norer Roland</w:t>
      </w:r>
      <w:r>
        <w:rPr/>
        <w:t xml:space="preserve">, Rezension: Sian Affolter, Der Umgang der Landwirtschaft mit der natürlichen Umwelt, in: Umweltrecht in der Praxis URP 6/2022, S. 695 ff.</w:t>
      </w:r>
    </w:p>
    <w:p>
      <w:pPr>
        <w:spacing w:after="240" w:line="240" w:lineRule="atLeast"/>
      </w:pPr>
      <w:r>
        <w:rPr>
          <w:smallCaps w:val="1"/>
          <w:caps w:val="0"/>
        </w:rPr>
        <w:t xml:space="preserve">Norer Roland</w:t>
      </w:r>
      <w:r>
        <w:rPr/>
        <w:t xml:space="preserve">, Das Urteil - Kommentiert/l’Arrêt - Commenté. Urteil des Bundesgerichts vom 23. Dezember 2021 (2C 627/2021), in: BIAR 2/2022, S. 151 ff.</w:t>
      </w:r>
    </w:p>
    <w:p>
      <w:pPr>
        <w:spacing w:after="240" w:line="240" w:lineRule="atLeast"/>
      </w:pPr>
      <w:r>
        <w:rPr>
          <w:smallCaps w:val="1"/>
          <w:caps w:val="0"/>
        </w:rPr>
        <w:t xml:space="preserve">Norer Roland</w:t>
      </w:r>
      <w:r>
        <w:rPr/>
        <w:t xml:space="preserve">, EU-Agrarrecht aktuell, in: BIAR 1/2022, S. 53 ff.</w:t>
      </w:r>
    </w:p>
    <w:p>
      <w:pPr>
        <w:spacing w:after="240" w:line="240" w:lineRule="atLeast"/>
      </w:pPr>
      <w:r>
        <w:rPr>
          <w:smallCaps w:val="1"/>
          <w:caps w:val="0"/>
        </w:rPr>
        <w:t xml:space="preserve">Norer Roland</w:t>
      </w:r>
      <w:r>
        <w:rPr/>
        <w:t xml:space="preserve">, Saving the world under agricultural law or overtaxing it? - On the methodology of integration non-agricultural claims into European agricultural law (Übersetzung von Przeglᶏd Prawa Rolnego 2021, S. 349–366), in: CEDR-JRL 1/2022, S. 28 ff.</w:t>
      </w:r>
    </w:p>
    <w:p>
      <w:pPr>
        <w:spacing w:after="240" w:line="240" w:lineRule="atLeast"/>
      </w:pPr>
      <w:r>
        <w:rPr>
          <w:smallCaps w:val="1"/>
          <w:caps w:val="0"/>
        </w:rPr>
        <w:t xml:space="preserve">Norer Roland</w:t>
      </w:r>
      <w:r>
        <w:rPr/>
        <w:t xml:space="preserve">, Ein "ius alpinum"? Das rechtliche Potenzial der Alpenkonvention, in: Syntopia Alpina 2022</w:t>
      </w:r>
    </w:p>
    <w:p>
      <w:pPr>
        <w:spacing w:after="240" w:line="240" w:lineRule="atLeast"/>
      </w:pPr>
      <w:r>
        <w:rPr>
          <w:smallCaps w:val="1"/>
          <w:caps w:val="0"/>
        </w:rPr>
        <w:t xml:space="preserve">Ohmura Tamaki</w:t>
      </w:r>
      <w:r>
        <w:rPr/>
        <w:t xml:space="preserve">/</w:t>
      </w:r>
      <w:r>
        <w:rPr>
          <w:smallCaps w:val="1"/>
          <w:caps w:val="0"/>
        </w:rPr>
        <w:t xml:space="preserve">Norer Roland</w:t>
      </w:r>
      <w:r>
        <w:rPr/>
        <w:t xml:space="preserve">/</w:t>
      </w:r>
      <w:r>
        <w:rPr>
          <w:smallCaps w:val="1"/>
          <w:caps w:val="0"/>
        </w:rPr>
        <w:t xml:space="preserve">Lieberherr Eva</w:t>
      </w:r>
      <w:r>
        <w:rPr/>
        <w:t xml:space="preserve">, Waldpolitischer Jahresrückblick 2021, in: SZF 2022, S. 230 ff.</w:t>
      </w:r>
    </w:p>
    <w:p>
      <w:pPr>
        <w:spacing w:after="240" w:line="240" w:lineRule="atLeast"/>
      </w:pPr>
      <w:r>
        <w:rPr>
          <w:smallCaps w:val="1"/>
          <w:caps w:val="0"/>
        </w:rPr>
        <w:t xml:space="preserve">Rütsche Bernhard</w:t>
      </w:r>
      <w:r>
        <w:rPr/>
        <w:t xml:space="preserve">/</w:t>
      </w:r>
      <w:r>
        <w:rPr>
          <w:smallCaps w:val="1"/>
          <w:caps w:val="0"/>
        </w:rPr>
        <w:t xml:space="preserve">Norer Roland</w:t>
      </w:r>
      <w:r>
        <w:rPr/>
        <w:t xml:space="preserve">, Schiffsuntergang im Vierwaldstättersee: Übungsfall im Allgemeinen Verwaltungsrecht, in: ius.full 1/2021, S. 16–21</w:t>
      </w:r>
    </w:p>
    <w:p>
      <w:pPr>
        <w:spacing w:after="240" w:line="240" w:lineRule="atLeast"/>
      </w:pPr>
      <w:r>
        <w:rPr>
          <w:smallCaps w:val="1"/>
          <w:caps w:val="0"/>
        </w:rPr>
        <w:t xml:space="preserve">Norer Roland</w:t>
      </w:r>
      <w:r>
        <w:rPr/>
        <w:t xml:space="preserve">, Agrarrechtliche Weltenrettung oder Überforderung? Von der Methodik der Integration ausserlandwirtschaftlicher Ansprüche ins europäische Agrarrecht, Festschrift für Roman Budzinowski, in: Przeglᶏd Prawa Rolnego 2021, S. 349–366</w:t>
      </w:r>
    </w:p>
    <w:p>
      <w:pPr>
        <w:spacing w:after="240" w:line="240" w:lineRule="atLeast"/>
      </w:pPr>
      <w:r>
        <w:rPr>
          <w:smallCaps w:val="1"/>
          <w:caps w:val="0"/>
        </w:rPr>
        <w:t xml:space="preserve">Lieberherr Eva</w:t>
      </w:r>
      <w:r>
        <w:rPr/>
        <w:t xml:space="preserve">/</w:t>
      </w:r>
      <w:r>
        <w:rPr>
          <w:smallCaps w:val="1"/>
          <w:caps w:val="0"/>
        </w:rPr>
        <w:t xml:space="preserve">Wunderlin Lena</w:t>
      </w:r>
      <w:r>
        <w:rPr/>
        <w:t xml:space="preserve">/</w:t>
      </w:r>
      <w:r>
        <w:rPr>
          <w:smallCaps w:val="1"/>
          <w:caps w:val="0"/>
        </w:rPr>
        <w:t xml:space="preserve">Norer Roland</w:t>
      </w:r>
      <w:r>
        <w:rPr/>
        <w:t xml:space="preserve">/</w:t>
      </w:r>
      <w:r>
        <w:rPr>
          <w:smallCaps w:val="1"/>
          <w:caps w:val="0"/>
        </w:rPr>
        <w:t xml:space="preserve">Tschannen Amadea</w:t>
      </w:r>
      <w:r>
        <w:rPr/>
        <w:t xml:space="preserve">, Waldpolitischer Jahresrückblick 2020, in: SZF 2021, S. 234 ff.</w:t>
      </w:r>
    </w:p>
    <w:p>
      <w:pPr>
        <w:spacing w:after="240" w:line="240" w:lineRule="atLeast"/>
      </w:pPr>
      <w:r>
        <w:rPr>
          <w:smallCaps w:val="1"/>
          <w:caps w:val="0"/>
        </w:rPr>
        <w:t xml:space="preserve">Norer Roland</w:t>
      </w:r>
      <w:r>
        <w:rPr/>
        <w:t xml:space="preserve">, Der "bodenbewirtschaftende bäuerliche Betrieb" im Lichte von BV, LwG und BGBB, in: BlAR 2020, S. 65 ff.</w:t>
      </w:r>
    </w:p>
    <w:p>
      <w:pPr>
        <w:spacing w:after="240" w:line="240" w:lineRule="atLeast"/>
      </w:pPr>
      <w:r>
        <w:rPr>
          <w:smallCaps w:val="1"/>
          <w:caps w:val="0"/>
        </w:rPr>
        <w:t xml:space="preserve">Norer Roland</w:t>
      </w:r>
      <w:r>
        <w:rPr/>
        <w:t xml:space="preserve">, EU-Agrarrecht aktuell, in: BlAR 2020, S. 141 ff.</w:t>
      </w:r>
    </w:p>
    <w:p>
      <w:pPr>
        <w:spacing w:after="240" w:line="240" w:lineRule="atLeast"/>
      </w:pPr>
      <w:r>
        <w:rPr>
          <w:smallCaps w:val="1"/>
          <w:caps w:val="0"/>
        </w:rPr>
        <w:t xml:space="preserve">Norer Roland</w:t>
      </w:r>
      <w:r>
        <w:rPr/>
        <w:t xml:space="preserve">/</w:t>
      </w:r>
      <w:r>
        <w:rPr>
          <w:smallCaps w:val="1"/>
          <w:caps w:val="0"/>
        </w:rPr>
        <w:t xml:space="preserve">Hörhager Elias</w:t>
      </w:r>
      <w:r>
        <w:rPr/>
        <w:t xml:space="preserve">, Kumulierte öffentlich-rechtliche Eigentumsbeschränkungen an land- und forstwirtschaftlichem Grundeigentum: Ein Kataster als Ausweg? Das Beispiel des ÖREB-Katasters in der Schweiz, in: AUR 2020, S. 202 ff.</w:t>
      </w:r>
    </w:p>
    <w:p>
      <w:pPr>
        <w:spacing w:after="240" w:line="240" w:lineRule="atLeast"/>
      </w:pPr>
      <w:r>
        <w:rPr>
          <w:smallCaps w:val="1"/>
          <w:caps w:val="0"/>
        </w:rPr>
        <w:t xml:space="preserve">Tschannen Amadea</w:t>
      </w:r>
      <w:r>
        <w:rPr/>
        <w:t xml:space="preserve">/</w:t>
      </w:r>
      <w:r>
        <w:rPr>
          <w:smallCaps w:val="1"/>
          <w:caps w:val="0"/>
        </w:rPr>
        <w:t xml:space="preserve">Norer Roland</w:t>
      </w:r>
      <w:r>
        <w:rPr/>
        <w:t xml:space="preserve">/</w:t>
      </w:r>
      <w:r>
        <w:rPr>
          <w:smallCaps w:val="1"/>
          <w:caps w:val="0"/>
        </w:rPr>
        <w:t xml:space="preserve">Lieberherr Eva</w:t>
      </w:r>
      <w:r>
        <w:rPr/>
        <w:t xml:space="preserve">, Waldpolitischer Jahresrückblick 2019, in: SZF 2020, S. 221 ff., https://doi.org/10.3188/szf.2020.0221</w:t>
      </w:r>
    </w:p>
    <w:p>
      <w:pPr>
        <w:spacing w:after="240" w:line="240" w:lineRule="atLeast"/>
      </w:pPr>
      <w:r>
        <w:rPr>
          <w:smallCaps w:val="1"/>
          <w:caps w:val="0"/>
        </w:rPr>
        <w:t xml:space="preserve">Norer Roland</w:t>
      </w:r>
      <w:r>
        <w:rPr/>
        <w:t xml:space="preserve">, Qualitativer Bodenschutz im internationalen und europäischen Recht, in: Zeitschrift für Europäisches Umwelt- und Planungsrecht (EurUP) 2019, S. 508 ff.</w:t>
      </w:r>
    </w:p>
    <w:p>
      <w:pPr>
        <w:spacing w:after="240" w:line="240" w:lineRule="atLeast"/>
      </w:pPr>
      <w:r>
        <w:rPr>
          <w:smallCaps w:val="1"/>
          <w:caps w:val="0"/>
        </w:rPr>
        <w:t xml:space="preserve">Norer Roland</w:t>
      </w:r>
      <w:r>
        <w:rPr/>
        <w:t xml:space="preserve">/</w:t>
      </w:r>
      <w:r>
        <w:rPr>
          <w:smallCaps w:val="1"/>
          <w:caps w:val="0"/>
        </w:rPr>
        <w:t xml:space="preserve">Preisig Christa</w:t>
      </w:r>
      <w:r>
        <w:rPr/>
        <w:t xml:space="preserve">, Jagd im Licht internationaler und regionaler Vorgaben am Beispiel der Grossraubtiere: Unter besonderer Berücksichtigung des Wolfsmanagements in der Schweiz, in: Jagdrecht im Alpenraum 1/2018, S. 122 ff.</w:t>
      </w:r>
    </w:p>
    <w:p>
      <w:pPr>
        <w:spacing w:after="240" w:line="240" w:lineRule="atLeast"/>
      </w:pPr>
      <w:r>
        <w:rPr>
          <w:smallCaps w:val="1"/>
          <w:caps w:val="0"/>
        </w:rPr>
        <w:t xml:space="preserve">Norer Roland</w:t>
      </w:r>
      <w:r>
        <w:rPr/>
        <w:t xml:space="preserve">, EU-Agrarrecht aktuell, in: BlAR 2018, S. 137 ff.</w:t>
      </w:r>
    </w:p>
    <w:p>
      <w:pPr>
        <w:spacing w:after="240" w:line="240" w:lineRule="atLeast"/>
      </w:pPr>
      <w:r>
        <w:rPr>
          <w:smallCaps w:val="1"/>
          <w:caps w:val="0"/>
        </w:rPr>
        <w:t xml:space="preserve">Norer Roland</w:t>
      </w:r>
      <w:r>
        <w:rPr/>
        <w:t xml:space="preserve">, Synthesis Report - European Congress on Rural Law: 20 - 23 September 2017 in Lille (France), in: CEDR-JRL 2/2017, S. 9 ff.</w:t>
      </w:r>
    </w:p>
    <w:p>
      <w:pPr>
        <w:spacing w:after="240" w:line="240" w:lineRule="atLeast"/>
      </w:pPr>
      <w:r>
        <w:rPr>
          <w:smallCaps w:val="1"/>
          <w:caps w:val="0"/>
        </w:rPr>
        <w:t xml:space="preserve">Norer Roland</w:t>
      </w:r>
      <w:r>
        <w:rPr/>
        <w:t xml:space="preserve">, EU-Agrarrecht aktuell, in: BlAR 2017, S. 131 ff.</w:t>
      </w:r>
    </w:p>
    <w:p>
      <w:pPr>
        <w:spacing w:after="240" w:line="240" w:lineRule="atLeast"/>
      </w:pPr>
      <w:r>
        <w:rPr>
          <w:smallCaps w:val="1"/>
          <w:caps w:val="0"/>
        </w:rPr>
        <w:t xml:space="preserve">Schielein Scherler Barbara</w:t>
      </w:r>
      <w:r>
        <w:rPr/>
        <w:t xml:space="preserve">/</w:t>
      </w:r>
      <w:r>
        <w:rPr>
          <w:smallCaps w:val="1"/>
          <w:caps w:val="0"/>
        </w:rPr>
        <w:t xml:space="preserve">Norer Roland</w:t>
      </w:r>
      <w:r>
        <w:rPr/>
        <w:t xml:space="preserve">, Tagungsbericht, Leben mit Naturrisiken. Tagungsbericht zum 13. INTERPRAEVENT-Kongress vom 30. Mai bis 2. Juni 2016 im KKL Luzern unter dem Motto "Leben mit Naturrisiken", organisiert vom Bundesamt für Umwelt und dem Kanton Luzern, in: Sicherheit &amp; Recht 2016, S. 222 ff.</w:t>
      </w:r>
    </w:p>
    <w:p>
      <w:pPr>
        <w:spacing w:after="240" w:line="240" w:lineRule="atLeast"/>
      </w:pPr>
      <w:r>
        <w:rPr>
          <w:smallCaps w:val="1"/>
          <w:caps w:val="0"/>
        </w:rPr>
        <w:t xml:space="preserve">Norer Roland</w:t>
      </w:r>
      <w:r>
        <w:rPr/>
        <w:t xml:space="preserve">, Synthesis Report - European Congress on Rural Law: 9 - 12 September 2015 in Potsdam (Germany), in: CEDR-JRL 2/2015, S. 10 ff.</w:t>
      </w:r>
    </w:p>
    <w:p>
      <w:pPr>
        <w:spacing w:after="240" w:line="240" w:lineRule="atLeast"/>
      </w:pPr>
      <w:r>
        <w:rPr>
          <w:smallCaps w:val="1"/>
          <w:caps w:val="0"/>
        </w:rPr>
        <w:t xml:space="preserve">Norer Roland</w:t>
      </w:r>
      <w:r>
        <w:rPr/>
        <w:t xml:space="preserve">, EU-Agrarrecht aktuell, in: BlAR 2015, S. 125 ff.</w:t>
      </w:r>
    </w:p>
    <w:p>
      <w:pPr>
        <w:spacing w:after="240" w:line="240" w:lineRule="atLeast"/>
      </w:pPr>
      <w:r>
        <w:rPr>
          <w:smallCaps w:val="1"/>
          <w:caps w:val="0"/>
        </w:rPr>
        <w:t xml:space="preserve">Norer Roland</w:t>
      </w:r>
      <w:r>
        <w:rPr/>
        <w:t xml:space="preserve">, EU-Agrarrecht aktuell, in: BlAR 2014, S. 99 ff.</w:t>
      </w:r>
    </w:p>
    <w:p>
      <w:pPr>
        <w:spacing w:after="240" w:line="240" w:lineRule="atLeast"/>
      </w:pPr>
      <w:r>
        <w:rPr>
          <w:smallCaps w:val="1"/>
          <w:caps w:val="0"/>
        </w:rPr>
        <w:t xml:space="preserve">Norer Roland</w:t>
      </w:r>
      <w:r>
        <w:rPr/>
        <w:t xml:space="preserve">/</w:t>
      </w:r>
      <w:r>
        <w:rPr>
          <w:smallCaps w:val="1"/>
          <w:caps w:val="0"/>
        </w:rPr>
        <w:t xml:space="preserve">Shepheard Mark Lewis</w:t>
      </w:r>
      <w:r>
        <w:rPr/>
        <w:t xml:space="preserve">, Increasing water stewardship responsibility: Water protection obligations and the watershed management policy affecting farmers in Lucerne, Switzerland, in: Environmental Law Review 15/2013, S. 121 ff.</w:t>
      </w:r>
    </w:p>
    <w:p>
      <w:pPr>
        <w:spacing w:after="240" w:line="240" w:lineRule="atLeast"/>
      </w:pPr>
      <w:r>
        <w:rPr>
          <w:smallCaps w:val="1"/>
          <w:caps w:val="0"/>
        </w:rPr>
        <w:t xml:space="preserve">Norer Roland</w:t>
      </w:r>
      <w:r>
        <w:rPr/>
        <w:t xml:space="preserve">, Krisenlager für Lebensmittel: Ein Rechtsvergleich, in: seed 1/2013, S. 28 ff.</w:t>
      </w:r>
    </w:p>
    <w:p>
      <w:pPr>
        <w:spacing w:after="240" w:line="240" w:lineRule="atLeast"/>
      </w:pPr>
      <w:r>
        <w:rPr>
          <w:smallCaps w:val="1"/>
          <w:caps w:val="0"/>
        </w:rPr>
        <w:t xml:space="preserve">Norer Roland</w:t>
      </w:r>
      <w:r>
        <w:rPr/>
        <w:t xml:space="preserve">, EU-Agrarrecht aktuell, in: BlAR 2013, S. 65 ff.</w:t>
      </w:r>
    </w:p>
    <w:p>
      <w:pPr>
        <w:spacing w:after="240" w:line="240" w:lineRule="atLeast"/>
      </w:pPr>
      <w:r>
        <w:rPr>
          <w:smallCaps w:val="1"/>
          <w:caps w:val="0"/>
        </w:rPr>
        <w:t xml:space="preserve">Norer Roland</w:t>
      </w:r>
      <w:r>
        <w:rPr/>
        <w:t xml:space="preserve">, Einführung in das Bodenschutzrecht, in: URP/DEP 2013, S. 595 ff.</w:t>
      </w:r>
    </w:p>
    <w:p>
      <w:pPr>
        <w:spacing w:after="240" w:line="240" w:lineRule="atLeast"/>
      </w:pPr>
      <w:r>
        <w:rPr>
          <w:smallCaps w:val="1"/>
          <w:caps w:val="0"/>
        </w:rPr>
        <w:t xml:space="preserve">Norer Roland</w:t>
      </w:r>
      <w:r>
        <w:rPr/>
        <w:t xml:space="preserve">, Trends im europäischen Agrarrecht, in: seed 3–4/2012, S. 44 ff.</w:t>
      </w:r>
    </w:p>
    <w:p>
      <w:pPr>
        <w:spacing w:after="240" w:line="240" w:lineRule="atLeast"/>
      </w:pPr>
      <w:r>
        <w:rPr>
          <w:smallCaps w:val="1"/>
          <w:caps w:val="0"/>
        </w:rPr>
        <w:t xml:space="preserve">Norer Roland</w:t>
      </w:r>
      <w:r>
        <w:rPr/>
        <w:t xml:space="preserve">, EU-Agrarrecht aktuell, in: BlAR 2012, S. 35 ff.</w:t>
      </w:r>
    </w:p>
    <w:p>
      <w:pPr>
        <w:spacing w:after="240" w:line="240" w:lineRule="atLeast"/>
      </w:pPr>
      <w:r>
        <w:rPr>
          <w:smallCaps w:val="1"/>
          <w:caps w:val="0"/>
        </w:rPr>
        <w:t xml:space="preserve">Norer Roland</w:t>
      </w:r>
      <w:r>
        <w:rPr/>
        <w:t xml:space="preserve">, Ernährungssouveränität - vom politischen Modewort zum Rechtsbegriff?, in: BlAR 2011, S. 13 ff.</w:t>
      </w:r>
    </w:p>
    <w:p>
      <w:pPr>
        <w:spacing w:after="240" w:line="240" w:lineRule="atLeast"/>
      </w:pPr>
      <w:r>
        <w:rPr>
          <w:smallCaps w:val="1"/>
          <w:caps w:val="0"/>
        </w:rPr>
        <w:t xml:space="preserve">Norer Roland</w:t>
      </w:r>
      <w:r>
        <w:rPr/>
        <w:t xml:space="preserve">, Konsequenzen der Aufhebung der personenbezogenen Veröffentlichung von EU-Agrarbeihilfen-Empfängern: ein Pyrrhussieg für den Datenschutz?, in: AUR 2011, S. 45 ff.</w:t>
      </w:r>
    </w:p>
    <w:p>
      <w:pPr>
        <w:spacing w:after="240" w:line="240" w:lineRule="atLeast"/>
      </w:pPr>
      <w:r>
        <w:rPr>
          <w:smallCaps w:val="1"/>
          <w:caps w:val="0"/>
        </w:rPr>
        <w:t xml:space="preserve">Norer Roland</w:t>
      </w:r>
      <w:r>
        <w:rPr/>
        <w:t xml:space="preserve">, Gerichtshof und EU-Agrarbeihilfen-Veröffentlichung: das Ende der Transparenz?, in: AgrRS 6/2010, S. 40 ff.</w:t>
      </w:r>
    </w:p>
    <w:p>
      <w:pPr>
        <w:spacing w:after="240" w:line="240" w:lineRule="atLeast"/>
      </w:pPr>
      <w:r>
        <w:rPr>
          <w:smallCaps w:val="1"/>
          <w:caps w:val="0"/>
        </w:rPr>
        <w:t xml:space="preserve">Norer Roland</w:t>
      </w:r>
      <w:r>
        <w:rPr/>
        <w:t xml:space="preserve">, Internetveröffentlichung von EU-Agrarbeihilfen-EmpfängerInnen vor der Aufhebung?, in: AgrRS 4/2010, S. 32 ff.</w:t>
      </w:r>
    </w:p>
    <w:p>
      <w:pPr>
        <w:spacing w:after="240" w:line="240" w:lineRule="atLeast"/>
      </w:pPr>
      <w:r>
        <w:rPr>
          <w:smallCaps w:val="1"/>
          <w:caps w:val="0"/>
        </w:rPr>
        <w:t xml:space="preserve">Norer Roland</w:t>
      </w:r>
      <w:r>
        <w:rPr/>
        <w:t xml:space="preserve">, Agricultural Marketing and State Aid Law – Premature Annulment of the Decision by the Commission in the Case T-375/04?, in: EStAL 2/2010, S. 551 ff.</w:t>
      </w:r>
    </w:p>
    <w:p>
      <w:pPr>
        <w:spacing w:after="240" w:line="240" w:lineRule="atLeast"/>
      </w:pPr>
      <w:r>
        <w:rPr>
          <w:smallCaps w:val="1"/>
          <w:caps w:val="0"/>
        </w:rPr>
        <w:t xml:space="preserve">Norer Roland</w:t>
      </w:r>
      <w:r>
        <w:rPr/>
        <w:t xml:space="preserve">, Entwicklungen im EU-Agrarrecht, in: BlAR 2010, S. 171 ff.</w:t>
      </w:r>
    </w:p>
    <w:p>
      <w:pPr>
        <w:spacing w:after="240" w:line="240" w:lineRule="atLeast"/>
      </w:pPr>
      <w:r>
        <w:rPr>
          <w:smallCaps w:val="1"/>
          <w:caps w:val="0"/>
        </w:rPr>
        <w:t xml:space="preserve">Norer Roland</w:t>
      </w:r>
      <w:r>
        <w:rPr/>
        <w:t xml:space="preserve">/</w:t>
      </w:r>
      <w:r>
        <w:rPr>
          <w:smallCaps w:val="1"/>
          <w:caps w:val="0"/>
        </w:rPr>
        <w:t xml:space="preserve">Gotzen Rudy</w:t>
      </w:r>
      <w:r>
        <w:rPr/>
        <w:t xml:space="preserve">, General Report Commission III. XXV European Congress and Colloquium of Agricultural Law Cambridge - 23 to 26 September 2009, in: T.Agr.R./Rev.dr.rur. 2010, S. 3 ff.</w:t>
      </w:r>
    </w:p>
    <w:p>
      <w:pPr>
        <w:spacing w:after="240" w:line="240" w:lineRule="atLeast"/>
      </w:pPr>
      <w:r>
        <w:rPr>
          <w:smallCaps w:val="1"/>
          <w:caps w:val="0"/>
        </w:rPr>
        <w:t xml:space="preserve">Norer Roland</w:t>
      </w:r>
      <w:r>
        <w:rPr/>
        <w:t xml:space="preserve">, Aktuelles zur Internetveröffentlichung von EU-Agrarbeihilfen-Empfängern, in: AgrRS 2/2009, S. 28 ff.</w:t>
      </w:r>
    </w:p>
    <w:p>
      <w:pPr>
        <w:spacing w:after="240" w:line="240" w:lineRule="atLeast"/>
      </w:pPr>
      <w:r>
        <w:rPr>
          <w:smallCaps w:val="1"/>
          <w:caps w:val="0"/>
        </w:rPr>
        <w:t xml:space="preserve">Norer Roland</w:t>
      </w:r>
      <w:r>
        <w:rPr/>
        <w:t xml:space="preserve">, AOC-Emmentaler: geschützte Ursprungs- oder Gattungsbezeichnung zwischen schweizerischem, europäischem und internationalem Recht, in: AJP/PJA 2009, S. 881 ff.</w:t>
      </w:r>
    </w:p>
    <w:p>
      <w:pPr>
        <w:spacing w:after="240" w:line="240" w:lineRule="atLeast"/>
      </w:pPr>
      <w:r>
        <w:rPr>
          <w:smallCaps w:val="1"/>
          <w:caps w:val="0"/>
        </w:rPr>
        <w:t xml:space="preserve">Norer Roland</w:t>
      </w:r>
      <w:r>
        <w:rPr/>
        <w:t xml:space="preserve">, Agrarrecht und Recht des ländlichen Raums: Orchideenfach oder Zukunftstrend?, in: ZSR 2009, S. 235 ff.</w:t>
      </w:r>
    </w:p>
    <w:p>
      <w:pPr>
        <w:spacing w:after="240" w:line="240" w:lineRule="atLeast"/>
      </w:pPr>
      <w:r>
        <w:rPr>
          <w:smallCaps w:val="1"/>
          <w:caps w:val="0"/>
        </w:rPr>
        <w:t xml:space="preserve">Norer Roland</w:t>
      </w:r>
      <w:r>
        <w:rPr/>
        <w:t xml:space="preserve">, Offenlegung von EU-Agrarsubventionsempfängern - Rechtsprechung zwischen Transparenz und Datenschutz, in: AUR 2009, S. 241 ff.</w:t>
      </w:r>
    </w:p>
    <w:p>
      <w:pPr>
        <w:spacing w:after="240" w:line="240" w:lineRule="atLeast"/>
      </w:pPr>
      <w:r>
        <w:rPr>
          <w:smallCaps w:val="1"/>
          <w:caps w:val="0"/>
        </w:rPr>
        <w:t xml:space="preserve">Norer Roland</w:t>
      </w:r>
      <w:r>
        <w:rPr/>
        <w:t xml:space="preserve">, Skizzen aus der agrarrechtlichen Zukunft: ein Recht des ländlichen Raums?, in: AUR 5/2008, S. 157 ff.</w:t>
      </w:r>
    </w:p>
    <w:p>
      <w:pPr>
        <w:spacing w:after="240" w:line="240" w:lineRule="atLeast"/>
      </w:pPr>
      <w:r>
        <w:rPr>
          <w:smallCaps w:val="1"/>
          <w:caps w:val="0"/>
        </w:rPr>
        <w:t xml:space="preserve">Norer Roland</w:t>
      </w:r>
      <w:r>
        <w:rPr/>
        <w:t xml:space="preserve">, Tagungsbericht: Europäischer Agrarrechtskongress: WTO, GAP-Reform und Streiterledigung in der Landwirtschaft, in: AgrRS 6/2007, S. 34 ff.</w:t>
      </w:r>
    </w:p>
    <w:p>
      <w:pPr>
        <w:spacing w:after="240" w:line="240" w:lineRule="atLeast"/>
      </w:pPr>
      <w:r>
        <w:rPr>
          <w:smallCaps w:val="1"/>
          <w:caps w:val="0"/>
        </w:rPr>
        <w:t xml:space="preserve">Norer Roland</w:t>
      </w:r>
      <w:r>
        <w:rPr/>
        <w:t xml:space="preserve">, Uni Luzern - Lehrstuhl für Recht des ländlichen Raums, in: AgrRS 2/2007, S. 37 ff.</w:t>
      </w:r>
    </w:p>
    <w:p>
      <w:pPr>
        <w:spacing w:after="240" w:line="240" w:lineRule="atLeast"/>
      </w:pPr>
      <w:r>
        <w:rPr>
          <w:smallCaps w:val="1"/>
          <w:caps w:val="0"/>
        </w:rPr>
        <w:t xml:space="preserve">Norer Roland</w:t>
      </w:r>
      <w:r>
        <w:rPr/>
        <w:t xml:space="preserve">, Pachtflächen und Einheitliche Betriebsprämie: Wem gehören die Zahlungsansprüche?, in: AgrRS 2/2006, S. 34 ff.</w:t>
      </w:r>
    </w:p>
    <w:p>
      <w:pPr>
        <w:spacing w:after="240" w:line="240" w:lineRule="atLeast"/>
      </w:pPr>
      <w:r>
        <w:rPr>
          <w:smallCaps w:val="1"/>
          <w:caps w:val="0"/>
        </w:rPr>
        <w:t xml:space="preserve">Norer Roland</w:t>
      </w:r>
      <w:r>
        <w:rPr/>
        <w:t xml:space="preserve">, Tagungsbericht: Entschädigungszahlungen in der Land- und Forstwirtschaft, in: AgrRS 1/2006, S. 40 ff.</w:t>
      </w:r>
    </w:p>
    <w:p>
      <w:pPr>
        <w:spacing w:after="240" w:line="240" w:lineRule="atLeast"/>
      </w:pPr>
      <w:r>
        <w:rPr>
          <w:smallCaps w:val="1"/>
          <w:caps w:val="0"/>
        </w:rPr>
        <w:t xml:space="preserve">Norer Roland</w:t>
      </w:r>
      <w:r>
        <w:rPr/>
        <w:t xml:space="preserve">, "Gentechnikfreie Zonen" in Österreich, in: RdU 2006, S. 187 ff.</w:t>
      </w:r>
    </w:p>
    <w:p>
      <w:pPr>
        <w:spacing w:after="240" w:line="240" w:lineRule="atLeast"/>
      </w:pPr>
      <w:r>
        <w:rPr>
          <w:smallCaps w:val="1"/>
          <w:caps w:val="0"/>
        </w:rPr>
        <w:t xml:space="preserve">Norer Roland</w:t>
      </w:r>
      <w:r>
        <w:rPr/>
        <w:t xml:space="preserve">, Erfahrungen mit Marktordnung, Absatzorganisation und Agrarmarketing im europäischen Umfeld am Beispiel Österreichs, in: BlAR 2006, S. 123 ff.</w:t>
      </w:r>
    </w:p>
    <w:p>
      <w:pPr>
        <w:spacing w:after="240" w:line="240" w:lineRule="atLeast"/>
      </w:pPr>
      <w:r>
        <w:rPr>
          <w:smallCaps w:val="1"/>
          <w:caps w:val="0"/>
        </w:rPr>
        <w:t xml:space="preserve">Norer Roland</w:t>
      </w:r>
      <w:r>
        <w:rPr/>
        <w:t xml:space="preserve">, Tagungsbericht: Europäischer Kongress für Agrarrecht 2005, in: AgrRS 2/2005, S. 44 ff.</w:t>
      </w:r>
    </w:p>
    <w:p>
      <w:pPr>
        <w:spacing w:after="240" w:line="240" w:lineRule="atLeast"/>
      </w:pPr>
      <w:r>
        <w:rPr>
          <w:smallCaps w:val="1"/>
          <w:caps w:val="0"/>
        </w:rPr>
        <w:t xml:space="preserve">Norer Roland</w:t>
      </w:r>
      <w:r>
        <w:rPr/>
        <w:t xml:space="preserve">, Land- und forstwirtschaftliches Eigentum und seine Beschränkungen, in: AUR 7/2004, S. 204 ff.</w:t>
      </w:r>
    </w:p>
    <w:p>
      <w:pPr>
        <w:spacing w:after="240" w:line="240" w:lineRule="atLeast"/>
      </w:pPr>
      <w:r>
        <w:rPr>
          <w:smallCaps w:val="1"/>
          <w:caps w:val="0"/>
        </w:rPr>
        <w:t xml:space="preserve">Norer Roland</w:t>
      </w:r>
      <w:r>
        <w:rPr/>
        <w:t xml:space="preserve">, Agrarrecht für Fortgeschrittene, in: AgrRS 2/2004, S. 40 ff.</w:t>
      </w:r>
    </w:p>
    <w:p>
      <w:pPr>
        <w:spacing w:after="240" w:line="240" w:lineRule="atLeast"/>
      </w:pPr>
      <w:r>
        <w:rPr>
          <w:smallCaps w:val="1"/>
          <w:caps w:val="0"/>
        </w:rPr>
        <w:t xml:space="preserve">Norer Roland</w:t>
      </w:r>
      <w:r>
        <w:rPr/>
        <w:t xml:space="preserve">, Der gebundene Gulliver: Beschränkungen land- und forstwirtschaftlichen Eigentums, in: Ländlicher Raum 6/2003, S. 28 ff.</w:t>
      </w:r>
    </w:p>
    <w:p>
      <w:pPr>
        <w:spacing w:after="240" w:line="240" w:lineRule="atLeast"/>
      </w:pPr>
      <w:r>
        <w:rPr>
          <w:smallCaps w:val="1"/>
          <w:caps w:val="0"/>
        </w:rPr>
        <w:t xml:space="preserve">Norer Roland</w:t>
      </w:r>
      <w:r>
        <w:rPr/>
        <w:t xml:space="preserve">, Normenhierarchie im EG-Agrarrecht, in: AgrRS 3/2003, S. 28 ff.</w:t>
      </w:r>
    </w:p>
    <w:p>
      <w:pPr>
        <w:spacing w:after="240" w:line="240" w:lineRule="atLeast"/>
      </w:pPr>
      <w:r>
        <w:rPr>
          <w:smallCaps w:val="1"/>
          <w:caps w:val="0"/>
        </w:rPr>
        <w:t xml:space="preserve">Norer Roland</w:t>
      </w:r>
      <w:r>
        <w:rPr/>
        <w:t xml:space="preserve">, Recht im ländlichen Raum – 35 Jahre ÖGAUR, in: AgrRS 1/2003, S. 29 ff.</w:t>
      </w:r>
    </w:p>
    <w:p>
      <w:pPr>
        <w:spacing w:after="240" w:line="240" w:lineRule="atLeast"/>
      </w:pPr>
      <w:r>
        <w:rPr>
          <w:smallCaps w:val="1"/>
          <w:caps w:val="0"/>
        </w:rPr>
        <w:t xml:space="preserve">Norer Roland</w:t>
      </w:r>
      <w:r>
        <w:rPr/>
        <w:t xml:space="preserve">, Tagungsbericht: Schnittstellen Agrar- und Umweltrecht, Tagung "Agrarrecht versus Umweltrecht?" im Bundesministerium für Land- und Forstwirtschaft, Umwelt und Wasserwirtschaft, Wien am 20. Februar 2002, in: AgrarR 8/2002, S. 249 ff.</w:t>
      </w:r>
    </w:p>
    <w:p>
      <w:pPr>
        <w:spacing w:after="240" w:line="240" w:lineRule="atLeast"/>
      </w:pPr>
      <w:r>
        <w:rPr>
          <w:smallCaps w:val="1"/>
          <w:caps w:val="0"/>
        </w:rPr>
        <w:t xml:space="preserve">Norer Roland</w:t>
      </w:r>
      <w:r>
        <w:rPr/>
        <w:t xml:space="preserve">, Tagungsbericht: Schutzgebietsausweisungen und ihre Auswirkungen auf die Landwirtschaft, 4. Arbeitstagung des Forums Landwirtschaft an der FH Weihenstephan am 16. Mai 2002, in: AgrarR 8/2002, S. 250 ff.</w:t>
      </w:r>
    </w:p>
    <w:p>
      <w:pPr>
        <w:spacing w:after="240" w:line="240" w:lineRule="atLeast"/>
      </w:pPr>
      <w:r>
        <w:rPr>
          <w:smallCaps w:val="1"/>
          <w:caps w:val="0"/>
        </w:rPr>
        <w:t xml:space="preserve">Norer Roland</w:t>
      </w:r>
      <w:r>
        <w:rPr/>
        <w:t xml:space="preserve">, Die Alpenkonvention aus rechtlicher Sicht, Ein Beitrag zum Jahr der Berge 2002, in: AgrarR 7/2002, S. 205 ff.</w:t>
      </w:r>
    </w:p>
    <w:p>
      <w:pPr>
        <w:spacing w:after="240" w:line="240" w:lineRule="atLeast"/>
      </w:pPr>
      <w:r>
        <w:rPr>
          <w:smallCaps w:val="1"/>
          <w:caps w:val="0"/>
        </w:rPr>
        <w:t xml:space="preserve">Norer Roland</w:t>
      </w:r>
      <w:r>
        <w:rPr/>
        <w:t xml:space="preserve">, Integration umweltpolitischer Ziele in die Gemeinsame Agrarpolitik - am Beispiel von "cross compliance", guter landwirtschaftlicher Praxis und Mindestanforderungen in Bezug auf Umwelt, Hygiene und Tierschutz, in: AgrRS 3/2002, S. 34 ff.</w:t>
      </w:r>
    </w:p>
    <w:p>
      <w:pPr>
        <w:spacing w:after="240" w:line="240" w:lineRule="atLeast"/>
      </w:pPr>
      <w:r>
        <w:rPr>
          <w:smallCaps w:val="1"/>
          <w:caps w:val="0"/>
        </w:rPr>
        <w:t xml:space="preserve">Norer Roland</w:t>
      </w:r>
      <w:r>
        <w:rPr/>
        <w:t xml:space="preserve">, Das Recht des ländlichen Raumes: Agrarrecht heute, in: AgrRS 1/2001, S. 36 ff.</w:t>
      </w:r>
    </w:p>
    <w:p>
      <w:pPr>
        <w:spacing w:after="240" w:line="240" w:lineRule="atLeast"/>
      </w:pPr>
      <w:r>
        <w:rPr>
          <w:smallCaps w:val="1"/>
          <w:caps w:val="0"/>
        </w:rPr>
        <w:t xml:space="preserve">Norer Roland</w:t>
      </w:r>
      <w:r>
        <w:rPr/>
        <w:t xml:space="preserve">, Vom Agrarrecht zum Recht des ländlichen Raumes – alte und neue Begrifflichkeiten, in: ZfV 1/2001, S. 2 ff.</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Norer Roland</w:t>
      </w:r>
      <w:r>
        <w:rPr/>
        <w:t xml:space="preserve">/</w:t>
      </w:r>
      <w:r>
        <w:rPr>
          <w:smallCaps w:val="1"/>
          <w:caps w:val="0"/>
        </w:rPr>
        <w:t xml:space="preserve">Mögele Rudolf</w:t>
      </w:r>
      <w:r>
        <w:rPr/>
        <w:t xml:space="preserve">, Agrarrecht, in: Ludwigs, Markus (Hrsg.), Handbuch des EU-Wirtschaftsrechts, 3. Aufl., Bd. 3, München 2025</w:t>
      </w:r>
    </w:p>
    <w:p>
      <w:pPr>
        <w:spacing w:after="240" w:line="240" w:lineRule="atLeast"/>
      </w:pPr>
      <w:r>
        <w:rPr>
          <w:smallCaps w:val="1"/>
          <w:caps w:val="0"/>
        </w:rPr>
        <w:t xml:space="preserve">Norer Roland</w:t>
      </w:r>
      <w:r>
        <w:rPr/>
        <w:t xml:space="preserve">, Großprädatoren aus Sicht des EU-Rechts, in: Höhere Bundeslehr- und Forschungsanstalt für Landwirtschaft Raumberg-Gumpenstein (Hrsg.), 30. Österreichische Jägertagung Wild und Lebensraum - ein Blick in die Zukunft, Tagungsband, Irdning-Donnersbachtal 2025, S. 63–66</w:t>
      </w:r>
    </w:p>
    <w:p>
      <w:pPr>
        <w:spacing w:after="240" w:line="240" w:lineRule="atLeast"/>
      </w:pPr>
      <w:r>
        <w:rPr>
          <w:smallCaps w:val="1"/>
          <w:caps w:val="0"/>
        </w:rPr>
        <w:t xml:space="preserve">Norer Roland</w:t>
      </w:r>
      <w:r>
        <w:rPr/>
        <w:t xml:space="preserve">, Introduction scientifique – Scientific Introduction – Wissenschaftliche Einführung, XXXI European Congress and Colloquium of Rural Law, in: Norer, Roland in teh name of CEDR (Hrsg.), Agricultural Law in Times of Crises: Policies and Production Impacts, XXXI European Congress and Colloquium of Rural Law, Cardiff 6-9 September 2023, Baden-Baden 2025, S. 23–24</w:t>
      </w:r>
    </w:p>
    <w:p>
      <w:pPr>
        <w:spacing w:after="240" w:line="240" w:lineRule="atLeast"/>
      </w:pPr>
      <w:r>
        <w:rPr>
          <w:smallCaps w:val="1"/>
          <w:caps w:val="0"/>
        </w:rPr>
        <w:t xml:space="preserve">Norer Roland</w:t>
      </w:r>
      <w:r>
        <w:rPr/>
        <w:t xml:space="preserve">, Rapport de Synthese - Synthesis Report - Synthesebericht, XXXI European Congress and Colloquium of Rural Law, in: Norer, Roland in the name of CEDR (Hrsg.), Agricultural Law in Times of Crises: Policies and Production Impacts, XXXI European Congress and Colloquium of Rural Law, Cardiff 6-9 September 2023, Baden-Baden 2025, S. 309–377</w:t>
      </w:r>
    </w:p>
    <w:p>
      <w:pPr>
        <w:spacing w:after="240" w:line="240" w:lineRule="atLeast"/>
      </w:pPr>
      <w:r>
        <w:rPr>
          <w:smallCaps w:val="1"/>
          <w:caps w:val="0"/>
        </w:rPr>
        <w:t xml:space="preserve">Norer Roland</w:t>
      </w:r>
      <w:r>
        <w:rPr/>
        <w:t xml:space="preserve">, «Wer hat Angst vorm bösen Wolf?» Der Wolf in der Rechtsprechung des EuGH, in: Mathis, Klaus/Norer, Roland/Pégorier, Clotilde/Perrin, Jonas/Schreiber, Markus (Hrsg.), Schutz von Mensch und Umwelt im europäischen Kontext, Festschrift für Sebastian Heselhaus zum 65. Geburtstag, Berlin 2025, S. 167–198</w:t>
      </w:r>
    </w:p>
    <w:p>
      <w:pPr>
        <w:spacing w:after="240" w:line="240" w:lineRule="atLeast"/>
      </w:pPr>
      <w:r>
        <w:rPr>
          <w:smallCaps w:val="1"/>
          <w:caps w:val="0"/>
        </w:rPr>
        <w:t xml:space="preserve">Norer Roland</w:t>
      </w:r>
      <w:r>
        <w:rPr/>
        <w:t xml:space="preserve">, Europarechtlicher Wolfsschutz zwischen internationalem und nationalem Recht. Absenkung des Schutzstatus - ein Lehrbeispiel aus Schweizer Sicht, in: Epiney, Astrid/Progin-Theuerkauf, Sarah/Dahinden, Flaminia/Dukarm, Sophie (Hrsg.), Schweizerisches Jahrbuch für Europarecht 2023/2024, Zürich/Genf/Bern 2024, S. 389–406</w:t>
      </w:r>
    </w:p>
    <w:p>
      <w:pPr>
        <w:spacing w:after="240" w:line="240" w:lineRule="atLeast"/>
      </w:pPr>
      <w:r>
        <w:rPr>
          <w:smallCaps w:val="1"/>
          <w:caps w:val="0"/>
        </w:rPr>
        <w:t xml:space="preserve">Norer Roland</w:t>
      </w:r>
      <w:r>
        <w:rPr/>
        <w:t xml:space="preserve">, Sakralbauten ausserhalb Bauzonen. Eine Fallstudie anhand des Projekts einer Kleinkapelle im Erstfeldertal, in: Aschwanden, Romed/Norer, Roland (Hrsg.), Glaube, Kunst und Bauzone. Die Sakrallandschaft des Kantons Uri, Altdorf 2024, S. 75–95</w:t>
      </w:r>
    </w:p>
    <w:p>
      <w:pPr>
        <w:spacing w:after="240" w:line="240" w:lineRule="atLeast"/>
      </w:pPr>
      <w:r>
        <w:rPr>
          <w:smallCaps w:val="1"/>
          <w:caps w:val="0"/>
        </w:rPr>
        <w:t xml:space="preserve">Norer Roland</w:t>
      </w:r>
      <w:r>
        <w:rPr/>
        <w:t xml:space="preserve">, Wölfe, Tirol und der EuGH- Interpretationen, Missverständnisse und Fehlgriffe, in: Norer, Roland/Holzer, Gottfried (Hrsg.), Agrarrecht Jahrbuch 2024, Wien 2024, S. 257–274</w:t>
      </w:r>
    </w:p>
    <w:p>
      <w:pPr>
        <w:spacing w:after="240" w:line="240" w:lineRule="atLeast"/>
      </w:pPr>
      <w:r>
        <w:rPr>
          <w:smallCaps w:val="1"/>
          <w:caps w:val="0"/>
        </w:rPr>
        <w:t xml:space="preserve">Norer Roland</w:t>
      </w:r>
      <w:r>
        <w:rPr/>
        <w:t xml:space="preserve">, Art. 38 AEUV, in: Pechstein, Matthias/Nowak, Carsten/Häde, Ulrich (Hrsg.), Frankfurter Kommentar zu EUV, GRC und AEUV, Tübingen 2023, S. 646–665</w:t>
      </w:r>
    </w:p>
    <w:p>
      <w:pPr>
        <w:spacing w:after="240" w:line="240" w:lineRule="atLeast"/>
      </w:pPr>
      <w:r>
        <w:rPr>
          <w:smallCaps w:val="1"/>
          <w:caps w:val="0"/>
        </w:rPr>
        <w:t xml:space="preserve">Norer Roland</w:t>
      </w:r>
      <w:r>
        <w:rPr/>
        <w:t xml:space="preserve">, Art. 39 AEUV, in: Pechstein, Matthias/Nowak, Carsten/Häde, Ulrich (Hrsg.), Frankfurter Kommentar zu EUV, GRC und AEUV, Tübingen 2023, S. 665–674</w:t>
      </w:r>
    </w:p>
    <w:p>
      <w:pPr>
        <w:spacing w:after="240" w:line="240" w:lineRule="atLeast"/>
      </w:pPr>
      <w:r>
        <w:rPr>
          <w:smallCaps w:val="1"/>
          <w:caps w:val="0"/>
        </w:rPr>
        <w:t xml:space="preserve">Norer Roland</w:t>
      </w:r>
      <w:r>
        <w:rPr/>
        <w:t xml:space="preserve">, Art. 40 AEUV, in: Pechstein, Matthias/Nowak, Carsten/Häde, Ulrich (Hrsg.), Frankfurter Kommentar zu EUV, GRC und AEUV, Tübingen 2023, S. 674–704</w:t>
      </w:r>
    </w:p>
    <w:p>
      <w:pPr>
        <w:spacing w:after="240" w:line="240" w:lineRule="atLeast"/>
      </w:pPr>
      <w:r>
        <w:rPr>
          <w:smallCaps w:val="1"/>
          <w:caps w:val="0"/>
        </w:rPr>
        <w:t xml:space="preserve">Norer Roland</w:t>
      </w:r>
      <w:r>
        <w:rPr/>
        <w:t xml:space="preserve">, Art. 41 AEUV, in: Pechstein, Matthias/Nowak, Carsten/Häde, Ulrich (Hrsg.), Frankfurter Kommentar zu EUV, GRC und AEUV, Tübingen 2023, S. 704–706</w:t>
      </w:r>
    </w:p>
    <w:p>
      <w:pPr>
        <w:spacing w:after="240" w:line="240" w:lineRule="atLeast"/>
      </w:pPr>
      <w:r>
        <w:rPr>
          <w:smallCaps w:val="1"/>
          <w:caps w:val="0"/>
        </w:rPr>
        <w:t xml:space="preserve">Norer Roland</w:t>
      </w:r>
      <w:r>
        <w:rPr/>
        <w:t xml:space="preserve">, Art. 42 AEUV, in: Pechstein, Matthias/Nowak, Carsten/Häde, Ulrich (Hrsg.), Frankfurter Kommentar zu EUV, GRC und AEUV, Tübingen 2023, S. 706–714</w:t>
      </w:r>
    </w:p>
    <w:p>
      <w:pPr>
        <w:spacing w:after="240" w:line="240" w:lineRule="atLeast"/>
      </w:pPr>
      <w:r>
        <w:rPr>
          <w:smallCaps w:val="1"/>
          <w:caps w:val="0"/>
        </w:rPr>
        <w:t xml:space="preserve">Norer Roland</w:t>
      </w:r>
      <w:r>
        <w:rPr/>
        <w:t xml:space="preserve">, Art. 43 AEUV, in: Pechstein, Matthias/Nowak, Carsten/Häde, Ulrich (Hrsg.), Frankfurter Kommentar zu EUV, GRC und AEUV, Tübingen 2023, S. 714–725</w:t>
      </w:r>
    </w:p>
    <w:p>
      <w:pPr>
        <w:spacing w:after="240" w:line="240" w:lineRule="atLeast"/>
      </w:pPr>
      <w:r>
        <w:rPr>
          <w:smallCaps w:val="1"/>
          <w:caps w:val="0"/>
        </w:rPr>
        <w:t xml:space="preserve">Norer Roland</w:t>
      </w:r>
      <w:r>
        <w:rPr/>
        <w:t xml:space="preserve">, Art. 44 AEUV, in: Pechstein, Matthias/Nowak, Carsten/Häde, Ulrich (Hrsg.), Frankfurter Kommentar zu EUV, GRC und AEUV, Tübingen 2023, S. 725–727</w:t>
      </w:r>
    </w:p>
    <w:p>
      <w:pPr>
        <w:spacing w:after="240" w:line="240" w:lineRule="atLeast"/>
      </w:pPr>
      <w:r>
        <w:rPr>
          <w:smallCaps w:val="1"/>
          <w:caps w:val="0"/>
        </w:rPr>
        <w:t xml:space="preserve">Norer Roland</w:t>
      </w:r>
      <w:r>
        <w:rPr/>
        <w:t xml:space="preserve">, EIN «IUS ALPINUM»? Das rechtliche Potenzial der Alpenkonvention, in: Urner Institut Kulturen der Alpen (Hrsg.), Nutzen Benutzen Hegen Pflegen. Die Alpen im Anthropozän, Zürich 2023, S. 92–98</w:t>
      </w:r>
    </w:p>
    <w:p>
      <w:pPr>
        <w:spacing w:after="240" w:line="240" w:lineRule="atLeast"/>
      </w:pPr>
      <w:r>
        <w:rPr>
          <w:smallCaps w:val="1"/>
          <w:caps w:val="0"/>
        </w:rPr>
        <w:t xml:space="preserve">Norer Roland</w:t>
      </w:r>
      <w:r>
        <w:rPr/>
        <w:t xml:space="preserve">, Ernährungssouveränität, in: Matthey, Fanny/Dupont, Anne-Sylvie/Defago, Valérie (Hrsg.), Glossaire scientifique en l’honneur de Pascal Mahon, Basel 2023, S. 133–135</w:t>
      </w:r>
    </w:p>
    <w:p>
      <w:pPr>
        <w:spacing w:after="240" w:line="240" w:lineRule="atLeast"/>
      </w:pPr>
      <w:r>
        <w:rPr>
          <w:smallCaps w:val="1"/>
          <w:caps w:val="0"/>
        </w:rPr>
        <w:t xml:space="preserve">Norer Roland</w:t>
      </w:r>
      <w:r>
        <w:rPr/>
        <w:t xml:space="preserve">, Gewässerschutz und Landwirtschaft im Recht: Nutztierhaltung, Produktionsmittel und Verunreinigungsverbot, in: Norer, Roland (Hrsg.), Landwirtschaft und Wasser - Gewässerreinhaltung, Gewässerräume und Bewässerung in rechtlicher Perspektive, Tagungsband der 7. Luzerner Agrarrechtstage, Zürich/St. Gallen 2023, S. 11–34</w:t>
      </w:r>
    </w:p>
    <w:p>
      <w:pPr>
        <w:spacing w:after="240" w:line="240" w:lineRule="atLeast"/>
      </w:pPr>
      <w:r>
        <w:rPr>
          <w:smallCaps w:val="1"/>
          <w:caps w:val="0"/>
        </w:rPr>
        <w:t xml:space="preserve">Norer Roland</w:t>
      </w:r>
      <w:r>
        <w:rPr/>
        <w:t xml:space="preserve">, Rapport de Synthese - Synthesis Report - Synthesebericht, XXX European Congress and Colloquium of Rural Law, in: Norer, Roland in the name of CEDR (Hrsg.), Food sovereignty, food security and the contribution of agricultural law, Poznań, 18-21 September 2019, Baden-Baden 2023, S. 433–496</w:t>
      </w:r>
    </w:p>
    <w:p>
      <w:pPr>
        <w:spacing w:after="240" w:line="240" w:lineRule="atLeast"/>
      </w:pPr>
      <w:r>
        <w:rPr>
          <w:smallCaps w:val="1"/>
          <w:caps w:val="0"/>
        </w:rPr>
        <w:t xml:space="preserve">Norer Roland</w:t>
      </w:r>
      <w:r>
        <w:rPr/>
        <w:t xml:space="preserve">, Art. 1 WaG/LFo, in: Norer, Roland/Abt, Thomas/Wild, Florian/Wisard, Nicolas (Hrsg.), WaG Kommentar zum Waldgesetz / LFo Commentair de la loi sur les forêts, Zürich/Genf 2022, S. 59–76</w:t>
      </w:r>
    </w:p>
    <w:p>
      <w:pPr>
        <w:spacing w:after="240" w:line="240" w:lineRule="atLeast"/>
      </w:pPr>
      <w:r>
        <w:rPr>
          <w:smallCaps w:val="1"/>
          <w:caps w:val="0"/>
        </w:rPr>
        <w:t xml:space="preserve">Norer Roland</w:t>
      </w:r>
      <w:r>
        <w:rPr/>
        <w:t xml:space="preserve">, Art. 2 WaG/LFo, in: Abt, Thomas/Norer, Roland/Wild, Florian/Wisard, Nicolas (Hrsg.), WaG Kommentar zum Waldgesetz / LFo Commentair de la loi sur les forêts, Zürich/Genf 2022, S. 77–103</w:t>
      </w:r>
    </w:p>
    <w:p>
      <w:pPr>
        <w:spacing w:after="240" w:line="240" w:lineRule="atLeast"/>
      </w:pPr>
      <w:r>
        <w:rPr>
          <w:smallCaps w:val="1"/>
          <w:caps w:val="0"/>
        </w:rPr>
        <w:t xml:space="preserve">Norer Roland</w:t>
      </w:r>
      <w:r>
        <w:rPr/>
        <w:t xml:space="preserve">, Bäuerliches Erbrecht: Herkunft und Zukunft, in: Jörg, Schmid/Regina, Aebi-Müller/Peter, Breitschmid/Barara, Graham-Siegenthaler/Alexandra, Jungo (Hrsg.), Spuren im Erbrecht, Festschrift für Paul Eitel, Zürich/Genf 2022, S. 483–493</w:t>
      </w:r>
    </w:p>
    <w:p>
      <w:pPr>
        <w:spacing w:after="240" w:line="240" w:lineRule="atLeast"/>
      </w:pPr>
      <w:r>
        <w:rPr>
          <w:smallCaps w:val="1"/>
          <w:caps w:val="0"/>
        </w:rPr>
        <w:t xml:space="preserve">Norer Roland</w:t>
      </w:r>
      <w:r>
        <w:rPr/>
        <w:t xml:space="preserve">, Die neue Gemeinsame Agrarpolitik post-2020, Aus Sicht des schweizerischen Rechts, in: Epiney, Astrid/Progin-Theuerkauf, Sarah/Zlätescu, Petru Emanuel (Hrsg.), Schweizerisches Jahrbuch für Europarecht 2021/2022, Zürich/Genf/Bern 2022, S. 285–299</w:t>
      </w:r>
    </w:p>
    <w:p>
      <w:pPr>
        <w:spacing w:after="240" w:line="240" w:lineRule="atLeast"/>
      </w:pPr>
      <w:r>
        <w:rPr>
          <w:smallCaps w:val="1"/>
          <w:caps w:val="0"/>
        </w:rPr>
        <w:t xml:space="preserve">Norer Roland</w:t>
      </w:r>
      <w:r>
        <w:rPr/>
        <w:t xml:space="preserve">/</w:t>
      </w:r>
      <w:r>
        <w:rPr>
          <w:smallCaps w:val="1"/>
          <w:caps w:val="0"/>
        </w:rPr>
        <w:t xml:space="preserve">Abt Thomas</w:t>
      </w:r>
      <w:r>
        <w:rPr/>
        <w:t xml:space="preserve">/</w:t>
      </w:r>
      <w:r>
        <w:rPr>
          <w:smallCaps w:val="1"/>
          <w:caps w:val="0"/>
        </w:rPr>
        <w:t xml:space="preserve">Wild Florian</w:t>
      </w:r>
      <w:r>
        <w:rPr/>
        <w:t xml:space="preserve">/</w:t>
      </w:r>
      <w:r>
        <w:rPr>
          <w:smallCaps w:val="1"/>
          <w:caps w:val="0"/>
        </w:rPr>
        <w:t xml:space="preserve">Wisard Nicolas</w:t>
      </w:r>
      <w:r>
        <w:rPr/>
        <w:t xml:space="preserve">, Einleitung/Introduction, in: Abt, Thomas/Norer, Roland/Wild, Florian/Wisard, Nicolas (Hrsg.), WaG Kommentar zum Waldgesetz / LFo Commentair de la loi sur les forêts, Zürich/Genf 2022, S. 1–35</w:t>
      </w:r>
    </w:p>
    <w:p>
      <w:pPr>
        <w:spacing w:after="240" w:line="240" w:lineRule="atLeast"/>
      </w:pPr>
      <w:r>
        <w:rPr>
          <w:smallCaps w:val="1"/>
          <w:caps w:val="0"/>
        </w:rPr>
        <w:t xml:space="preserve">Norer Roland</w:t>
      </w:r>
      <w:r>
        <w:rPr/>
        <w:t xml:space="preserve">, Grosse Beutegreifer im Lichte von Artenschutz und Jagdrecht: Rechtliche Konfliktlösung, Grosse Beutegreifer im Lichte von Artenschutz und Jagdrecht: Rechtliche Konfliktlösung, in: Norer, Roland/Holzer, Gottfried (Hrsg.), Agrarrecht Jahrbuch 2022, Wien 2022, S. 147–167</w:t>
      </w:r>
    </w:p>
    <w:p>
      <w:pPr>
        <w:spacing w:after="240" w:line="240" w:lineRule="atLeast"/>
      </w:pPr>
      <w:r>
        <w:rPr>
          <w:smallCaps w:val="1"/>
          <w:caps w:val="0"/>
        </w:rPr>
        <w:t xml:space="preserve">Norer Roland</w:t>
      </w:r>
      <w:r>
        <w:rPr/>
        <w:t xml:space="preserve">, Preface or genesis and future of CAP greening, in: Muñiz Espada, Esther (Hrsg.), Sguridad alimentaria y medio ambiente, Nuevas propuestas legislativas, nuevos instrumentos, Valencia 2022, S. 17–19</w:t>
      </w:r>
    </w:p>
    <w:p>
      <w:pPr>
        <w:spacing w:after="240" w:line="240" w:lineRule="atLeast"/>
      </w:pPr>
      <w:r>
        <w:rPr>
          <w:smallCaps w:val="1"/>
          <w:caps w:val="0"/>
        </w:rPr>
        <w:t xml:space="preserve">Norer Roland</w:t>
      </w:r>
      <w:r>
        <w:rPr/>
        <w:t xml:space="preserve">, Was sind Weideschutzgebiete und welche Rolle können sie für die Almwirtschaft spielen?, in: Athesia Verlag (Hrsg.), Der Wolf im Visier, Konflikte und Lösungsansätze, Bozen 2022, S. 290–293</w:t>
      </w:r>
    </w:p>
    <w:p>
      <w:pPr>
        <w:spacing w:after="240" w:line="240" w:lineRule="atLeast"/>
      </w:pPr>
      <w:r>
        <w:rPr>
          <w:smallCaps w:val="1"/>
          <w:caps w:val="0"/>
        </w:rPr>
        <w:t xml:space="preserve">Norer Roland</w:t>
      </w:r>
      <w:r>
        <w:rPr/>
        <w:t xml:space="preserve">, Welche Probleme erzeugen Hybriden und dürfen sie entommen werden?, in: Athesia Verlag (Hrsg.), Der Wolf im Visier, Konflikte und Lösungsansätze, Bozen 2022, S. 281–283</w:t>
      </w:r>
    </w:p>
    <w:p>
      <w:pPr>
        <w:spacing w:after="240" w:line="240" w:lineRule="atLeast"/>
      </w:pPr>
      <w:r>
        <w:rPr>
          <w:smallCaps w:val="1"/>
          <w:caps w:val="0"/>
        </w:rPr>
        <w:t xml:space="preserve">Norer Roland</w:t>
      </w:r>
      <w:r>
        <w:rPr/>
        <w:t xml:space="preserve">, Wie sieht das Wolfsmanagement in der Schweiz aus?, in: Athesia Verlag (Hrsg.), Der Wolf im Visier. Konflikte und Lösungsansätze, Bozen 2022, S. 269–271</w:t>
      </w:r>
    </w:p>
    <w:p>
      <w:pPr>
        <w:spacing w:after="240" w:line="240" w:lineRule="atLeast"/>
      </w:pPr>
      <w:r>
        <w:rPr>
          <w:smallCaps w:val="1"/>
          <w:caps w:val="0"/>
        </w:rPr>
        <w:t xml:space="preserve">Norer Roland</w:t>
      </w:r>
      <w:r>
        <w:rPr/>
        <w:t xml:space="preserve">/</w:t>
      </w:r>
      <w:r>
        <w:rPr>
          <w:smallCaps w:val="1"/>
          <w:caps w:val="0"/>
        </w:rPr>
        <w:t xml:space="preserve">Hörhager Elias</w:t>
      </w:r>
      <w:r>
        <w:rPr/>
        <w:t xml:space="preserve">, Öffentlich-rechtliche Eigentumsbeschränkungen an Grundstücken: ÖREB-Kataster und Eingriffskumulation, Überlegungen zum «Gulliver-Effekt», in: Müller, Karin/Schwarz, Jörg (Hrsg.), Auf zu neuen Ufern! Festschrift für Walter Fellmann, Bern 2021, S. 309–324</w:t>
      </w:r>
    </w:p>
    <w:p>
      <w:pPr>
        <w:spacing w:after="240" w:line="240" w:lineRule="atLeast"/>
      </w:pPr>
      <w:r>
        <w:rPr>
          <w:smallCaps w:val="1"/>
          <w:caps w:val="0"/>
        </w:rPr>
        <w:t xml:space="preserve">Norer Roland</w:t>
      </w:r>
      <w:r>
        <w:rPr/>
        <w:t xml:space="preserve">, Die Zukunft der Gemeinsamen Agrarpolitik: Europarechtlicher Trendsetter oder Expertenhochburg?, in: Norer, Roland/Holzer, Gottfried (Hrsg.), Agrarrecht Jahrbuch 2020, Wien 2020, S. 215–235</w:t>
      </w:r>
    </w:p>
    <w:p>
      <w:pPr>
        <w:spacing w:after="240" w:line="240" w:lineRule="atLeast"/>
      </w:pPr>
      <w:r>
        <w:rPr>
          <w:smallCaps w:val="1"/>
          <w:caps w:val="0"/>
        </w:rPr>
        <w:t xml:space="preserve">Norer Roland</w:t>
      </w:r>
      <w:r>
        <w:rPr/>
        <w:t xml:space="preserve">/</w:t>
      </w:r>
      <w:r>
        <w:rPr>
          <w:smallCaps w:val="1"/>
          <w:caps w:val="0"/>
        </w:rPr>
        <w:t xml:space="preserve">Hug Stefanie</w:t>
      </w:r>
      <w:r>
        <w:rPr/>
        <w:t xml:space="preserve">, Klimaschutz und Landwirtschaft - Eine rechtliche Betrachtung, in: Epiney, Astrid/Zlătescu, Petru Emanuel (Hrsg.), Schweizerisches Jahrbuch für Europarecht 2019/2020, Zürich/Basel/Genf/Bern 2020, S. 491–510</w:t>
      </w:r>
    </w:p>
    <w:p>
      <w:pPr>
        <w:spacing w:after="240" w:line="240" w:lineRule="atLeast"/>
      </w:pPr>
      <w:r>
        <w:rPr>
          <w:smallCaps w:val="1"/>
          <w:caps w:val="0"/>
        </w:rPr>
        <w:t xml:space="preserve">Norer Roland</w:t>
      </w:r>
      <w:r>
        <w:rPr/>
        <w:t xml:space="preserve">/</w:t>
      </w:r>
      <w:r>
        <w:rPr>
          <w:smallCaps w:val="1"/>
          <w:caps w:val="0"/>
        </w:rPr>
        <w:t xml:space="preserve">Grunder Roland</w:t>
      </w:r>
      <w:r>
        <w:rPr/>
        <w:t xml:space="preserve">, Art. 113-147b LwG, in: Norer, Roland (Hrsg.), Landwirtschaftsgesetz (LwG), Kommentar, Bern 2019, S. 802–864</w:t>
      </w:r>
    </w:p>
    <w:p>
      <w:pPr>
        <w:spacing w:after="240" w:line="240" w:lineRule="atLeast"/>
      </w:pPr>
      <w:r>
        <w:rPr>
          <w:smallCaps w:val="1"/>
          <w:caps w:val="0"/>
        </w:rPr>
        <w:t xml:space="preserve">Norer Roland</w:t>
      </w:r>
      <w:r>
        <w:rPr/>
        <w:t xml:space="preserve">, Art. 2 LwG, in: Norer, Roland (Hrsg.), Landwirtschaftsgesetz (LwG), Kommentar, Bern 2019, S. 57–71</w:t>
      </w:r>
    </w:p>
    <w:p>
      <w:pPr>
        <w:spacing w:after="240" w:line="240" w:lineRule="atLeast"/>
      </w:pPr>
      <w:r>
        <w:rPr>
          <w:smallCaps w:val="1"/>
          <w:caps w:val="0"/>
        </w:rPr>
        <w:t xml:space="preserve">Norer Roland</w:t>
      </w:r>
      <w:r>
        <w:rPr/>
        <w:t xml:space="preserve">, Art. 4-6 LwG, in: Norer, Roland (Hrsg.), Landwirtschaftsgesetz (LwG), Kommentar, Bern 2019, S. 91–114</w:t>
      </w:r>
    </w:p>
    <w:p>
      <w:pPr>
        <w:spacing w:after="240" w:line="240" w:lineRule="atLeast"/>
      </w:pPr>
      <w:r>
        <w:rPr>
          <w:smallCaps w:val="1"/>
          <w:caps w:val="0"/>
        </w:rPr>
        <w:t xml:space="preserve">Norer Roland</w:t>
      </w:r>
      <w:r>
        <w:rPr/>
        <w:t xml:space="preserve">, Art. 77a-77b LwG, in: Norer, Roland (Hrsg.), Landwirtschaftsgesetz (LwG), Kommentar, Bern 2019, S. 656–661</w:t>
      </w:r>
    </w:p>
    <w:p>
      <w:pPr>
        <w:spacing w:after="240" w:line="240" w:lineRule="atLeast"/>
      </w:pPr>
      <w:r>
        <w:rPr>
          <w:smallCaps w:val="1"/>
          <w:caps w:val="0"/>
        </w:rPr>
        <w:t xml:space="preserve">Norer Roland</w:t>
      </w:r>
      <w:r>
        <w:rPr/>
        <w:t xml:space="preserve">/</w:t>
      </w:r>
      <w:r>
        <w:rPr>
          <w:smallCaps w:val="1"/>
          <w:caps w:val="0"/>
        </w:rPr>
        <w:t xml:space="preserve">Gerber Rolf</w:t>
      </w:r>
      <w:r>
        <w:rPr/>
        <w:t xml:space="preserve">/</w:t>
      </w:r>
      <w:r>
        <w:rPr>
          <w:smallCaps w:val="1"/>
          <w:caps w:val="0"/>
        </w:rPr>
        <w:t xml:space="preserve">Schib Andreas</w:t>
      </w:r>
      <w:r>
        <w:rPr/>
        <w:t xml:space="preserve">, Art. 78-86a LwG, in: Norer, Roland (Hrsg.), Landwirtschaftsgesetz (LwG), Kommentar, Bern 2019, S. 662–696</w:t>
      </w:r>
    </w:p>
    <w:p>
      <w:pPr>
        <w:spacing w:after="240" w:line="240" w:lineRule="atLeast"/>
      </w:pPr>
      <w:r>
        <w:rPr>
          <w:smallCaps w:val="1"/>
          <w:caps w:val="0"/>
        </w:rPr>
        <w:t xml:space="preserve">Norer Roland</w:t>
      </w:r>
      <w:r>
        <w:rPr/>
        <w:t xml:space="preserve">/</w:t>
      </w:r>
      <w:r>
        <w:rPr>
          <w:smallCaps w:val="1"/>
          <w:caps w:val="0"/>
        </w:rPr>
        <w:t xml:space="preserve">Gerber Rolf</w:t>
      </w:r>
      <w:r>
        <w:rPr/>
        <w:t xml:space="preserve">/</w:t>
      </w:r>
      <w:r>
        <w:rPr>
          <w:smallCaps w:val="1"/>
          <w:caps w:val="0"/>
        </w:rPr>
        <w:t xml:space="preserve">Schib Andreas</w:t>
      </w:r>
      <w:r>
        <w:rPr/>
        <w:t xml:space="preserve">, Art. 87-112 LwG, in: Norer, Roland (Hrsg.), Landwirtschaftsgesetz (LwG), Kommentar, Bern 2019, S. 697–801</w:t>
      </w:r>
    </w:p>
    <w:p>
      <w:pPr>
        <w:spacing w:after="240" w:line="240" w:lineRule="atLeast"/>
      </w:pPr>
      <w:r>
        <w:rPr>
          <w:smallCaps w:val="1"/>
          <w:caps w:val="0"/>
        </w:rPr>
        <w:t xml:space="preserve">Norer Roland</w:t>
      </w:r>
      <w:r>
        <w:rPr/>
        <w:t xml:space="preserve">, Landwirtschaft und qualitatives Bodenschutzrecht, Schriftenreihe Recht der Umwelt (RdU), in: Wagner, Erika M./Kerschner, Ferdinand/Bergthaler, Wilhelm (Hrsg.), Landwirtschaft im Fokus des europäischen Umweltrechts, Nachhaltigkeit in Theorie und Praxis, Wien 2019, S. 55–73</w:t>
      </w:r>
    </w:p>
    <w:p>
      <w:pPr>
        <w:spacing w:after="240" w:line="240" w:lineRule="atLeast"/>
      </w:pPr>
      <w:r>
        <w:rPr>
          <w:smallCaps w:val="1"/>
          <w:caps w:val="0"/>
        </w:rPr>
        <w:t xml:space="preserve">Norer Roland</w:t>
      </w:r>
      <w:r>
        <w:rPr/>
        <w:t xml:space="preserve">, Rapport de Synthese - Synthesis Report - Synthesebericht, XXIX European Congress and Colloquium of Agricultural Law, Lille 20-23 september 2017, in: Norer, Roland in the name of CEDR (Hrsg.), Agriculture and Competition, Baden-Baden 2019, S. 387–440</w:t>
      </w:r>
    </w:p>
    <w:p>
      <w:pPr>
        <w:spacing w:after="240" w:line="240" w:lineRule="atLeast"/>
      </w:pPr>
      <w:r>
        <w:rPr>
          <w:smallCaps w:val="1"/>
          <w:caps w:val="0"/>
        </w:rPr>
        <w:t xml:space="preserve">Norer Roland</w:t>
      </w:r>
      <w:r>
        <w:rPr/>
        <w:t xml:space="preserve">, Schweizerisches Agrarrecht: eine pragmatische Antithese?, in: Eitel, Paul/Zeiter, Alexandra (Hrsg.), Equus und aequus - et cetera. Liber amicorum für Benno Studer zum 70. Geburtstag, Zürich/Basel/Genf 2019, S. 181–192</w:t>
      </w:r>
    </w:p>
    <w:p>
      <w:pPr>
        <w:spacing w:after="240" w:line="240" w:lineRule="atLeast"/>
      </w:pPr>
      <w:r>
        <w:rPr>
          <w:smallCaps w:val="1"/>
          <w:caps w:val="0"/>
        </w:rPr>
        <w:t xml:space="preserve">Richli Paul</w:t>
      </w:r>
      <w:r>
        <w:rPr/>
        <w:t xml:space="preserve">/</w:t>
      </w:r>
      <w:r>
        <w:rPr>
          <w:smallCaps w:val="1"/>
          <w:caps w:val="0"/>
        </w:rPr>
        <w:t xml:space="preserve">Norer Roland</w:t>
      </w:r>
      <w:r>
        <w:rPr/>
        <w:t xml:space="preserve">, Art. 104 und 104a Landwirtschaft, in: Weerts, Sophie/Rossat-Favre, Colette/Guy-Ecabert, Christine/Benoit, Anne/Flückiger, Alexandre (Hrsg.), Révision imaginaire de la Constitution fédérale, Mélanges en hommage au prof. Luzius Mader, Basel 2018, S. 185–190</w:t>
      </w:r>
    </w:p>
    <w:p>
      <w:pPr>
        <w:spacing w:after="240" w:line="240" w:lineRule="atLeast"/>
      </w:pPr>
      <w:r>
        <w:rPr>
          <w:smallCaps w:val="1"/>
          <w:caps w:val="0"/>
        </w:rPr>
        <w:t xml:space="preserve">Norer Roland</w:t>
      </w:r>
      <w:r>
        <w:rPr/>
        <w:t xml:space="preserve">, Die Umsetzung des Risikokonzepts im Schweizer Naturgefahrenrecht: ein Modellfall?, in: Kanonier, Arthur/Rudolf-Miklau, Florian (Hrsg.), Regionale Risiko Governance: Recht, Politik und Praxis, Wien 2018, S. 153–168</w:t>
      </w:r>
    </w:p>
    <w:p>
      <w:pPr>
        <w:spacing w:after="240" w:line="240" w:lineRule="atLeast"/>
      </w:pPr>
      <w:r>
        <w:rPr>
          <w:smallCaps w:val="1"/>
          <w:caps w:val="0"/>
        </w:rPr>
        <w:t xml:space="preserve">Norer Roland</w:t>
      </w:r>
      <w:r>
        <w:rPr/>
        <w:t xml:space="preserve">/</w:t>
      </w:r>
      <w:r>
        <w:rPr>
          <w:smallCaps w:val="1"/>
          <w:caps w:val="0"/>
        </w:rPr>
        <w:t xml:space="preserve">Hug Stefanie</w:t>
      </w:r>
      <w:r>
        <w:rPr/>
        <w:t xml:space="preserve">, Landwirtschaft und Wettbewerb - Aktuelle Entwicklungen im Agrarwettbewerbsrecht, in: Epiney, Astrid/Hehemann, Lena (Hrsg.), Schweizerisches Jahrbuch für Europarecht 2017/2018, Zürich/Basel/Genf/Bern 2018, S. 467–482</w:t>
      </w:r>
    </w:p>
    <w:p>
      <w:pPr>
        <w:spacing w:after="240" w:line="240" w:lineRule="atLeast"/>
      </w:pPr>
      <w:r>
        <w:rPr>
          <w:smallCaps w:val="1"/>
          <w:caps w:val="0"/>
        </w:rPr>
        <w:t xml:space="preserve">Norer Roland</w:t>
      </w:r>
      <w:r>
        <w:rPr/>
        <w:t xml:space="preserve">, Agrarrechtliche Sonderrechtstheorie, funktionale Theorie und das Recht des ländlichen Raums, in: Norer, Roland/Holzer, Gottfried (Hrsg.), Agrarrecht Jahrbuch 2017, Perspektiven des Agrarrechts, Festgabe für Manfried Welan, Wien/Graz 2017, S. 169–184</w:t>
      </w:r>
    </w:p>
    <w:p>
      <w:pPr>
        <w:spacing w:after="240" w:line="240" w:lineRule="atLeast"/>
      </w:pPr>
      <w:r>
        <w:rPr>
          <w:smallCaps w:val="1"/>
          <w:caps w:val="0"/>
        </w:rPr>
        <w:t xml:space="preserve">Norer Roland</w:t>
      </w:r>
      <w:r>
        <w:rPr/>
        <w:t xml:space="preserve">, Agrarwirtschaftsrecht, in: Norer, Roland (Hrsg.), Handbuch zum Agrarrecht, Bern 2017, S. 43–133</w:t>
      </w:r>
    </w:p>
    <w:p>
      <w:pPr>
        <w:spacing w:after="240" w:line="240" w:lineRule="atLeast"/>
      </w:pPr>
      <w:r>
        <w:rPr>
          <w:smallCaps w:val="1"/>
          <w:caps w:val="0"/>
        </w:rPr>
        <w:t xml:space="preserve">Norer Roland</w:t>
      </w:r>
      <w:r>
        <w:rPr/>
        <w:t xml:space="preserve">, Allgemeines Agrarrecht, in: Norer, Roland (Hrsg.), Handbuch zum Agrarrecht, Bern 2017, S. 1–41</w:t>
      </w:r>
    </w:p>
    <w:p>
      <w:pPr>
        <w:spacing w:after="240" w:line="240" w:lineRule="atLeast"/>
      </w:pPr>
      <w:r>
        <w:rPr>
          <w:smallCaps w:val="1"/>
          <w:caps w:val="0"/>
        </w:rPr>
        <w:t xml:space="preserve">Norer Roland</w:t>
      </w:r>
      <w:r>
        <w:rPr/>
        <w:t xml:space="preserve">, Art. 38 AEUV, in: Pechstein, Matthias/Nowak, Carsten/Häde, Ulrich (Hrsg.), Frankfurter Kommentar zu EUV, GRC und AEUV, Tübingen 2017, S. 633–650</w:t>
      </w:r>
    </w:p>
    <w:p>
      <w:pPr>
        <w:spacing w:after="240" w:line="240" w:lineRule="atLeast"/>
      </w:pPr>
      <w:r>
        <w:rPr>
          <w:smallCaps w:val="1"/>
          <w:caps w:val="0"/>
        </w:rPr>
        <w:t xml:space="preserve">Norer Roland</w:t>
      </w:r>
      <w:r>
        <w:rPr/>
        <w:t xml:space="preserve">, Art. 39 AEUV, in: Pechstein, Matthias/Nowak, Carsten/Häde, Ulrich (Hrsg.), Frankfurter Kommentar zu EUV, GRC und AEUV, Tübingen 2017, S. 651–660</w:t>
      </w:r>
    </w:p>
    <w:p>
      <w:pPr>
        <w:spacing w:after="240" w:line="240" w:lineRule="atLeast"/>
      </w:pPr>
      <w:r>
        <w:rPr>
          <w:smallCaps w:val="1"/>
          <w:caps w:val="0"/>
        </w:rPr>
        <w:t xml:space="preserve">Norer Roland</w:t>
      </w:r>
      <w:r>
        <w:rPr/>
        <w:t xml:space="preserve">, Art. 40 AEUV, in: Pechstein, Matthias/Nowak, Carsten/Häde, Ulrich (Hrsg.), Frankfurter Kommentar zu EUV, GRC und AEUV, Tübingen 2017, S. 661–690</w:t>
      </w:r>
    </w:p>
    <w:p>
      <w:pPr>
        <w:spacing w:after="240" w:line="240" w:lineRule="atLeast"/>
      </w:pPr>
      <w:r>
        <w:rPr>
          <w:smallCaps w:val="1"/>
          <w:caps w:val="0"/>
        </w:rPr>
        <w:t xml:space="preserve">Norer Roland</w:t>
      </w:r>
      <w:r>
        <w:rPr/>
        <w:t xml:space="preserve">, Art. 41 AEUV, in: Pechstein, Matthias/Nowak, Carsten/Häde, Ulrich (Hrsg.), Frankfurter Kommentar zu EUV, GRC und AEUV, Tübingen 2017, S. 691–692</w:t>
      </w:r>
    </w:p>
    <w:p>
      <w:pPr>
        <w:spacing w:after="240" w:line="240" w:lineRule="atLeast"/>
      </w:pPr>
      <w:r>
        <w:rPr>
          <w:smallCaps w:val="1"/>
          <w:caps w:val="0"/>
        </w:rPr>
        <w:t xml:space="preserve">Norer Roland</w:t>
      </w:r>
      <w:r>
        <w:rPr/>
        <w:t xml:space="preserve">, Art. 42 AEUV, in: Pechstein, Matthias/Nowak, Carsten/Häde, Ulrich (Hrsg.), Frankfurter Kommentar zu EUV, GRC und AEUV, Tübingen 2017, S. 693–699</w:t>
      </w:r>
    </w:p>
    <w:p>
      <w:pPr>
        <w:spacing w:after="240" w:line="240" w:lineRule="atLeast"/>
      </w:pPr>
      <w:r>
        <w:rPr>
          <w:smallCaps w:val="1"/>
          <w:caps w:val="0"/>
        </w:rPr>
        <w:t xml:space="preserve">Norer Roland</w:t>
      </w:r>
      <w:r>
        <w:rPr/>
        <w:t xml:space="preserve">, Art. 43 AEUV, in: Pechstein, Matthias/Nowak, Carsten/Häde, Ulrich (Hrsg.), Frankfurter Kommentar zu EUV, GRC und AEUV, Tübingen 2017, S. 700–710</w:t>
      </w:r>
    </w:p>
    <w:p>
      <w:pPr>
        <w:spacing w:after="240" w:line="240" w:lineRule="atLeast"/>
      </w:pPr>
      <w:r>
        <w:rPr>
          <w:smallCaps w:val="1"/>
          <w:caps w:val="0"/>
        </w:rPr>
        <w:t xml:space="preserve">Norer Roland</w:t>
      </w:r>
      <w:r>
        <w:rPr/>
        <w:t xml:space="preserve">, Art. 44 AEUV, in: Pechstein, Matthias/Nowak, Carsten/Häde, Ulrich (Hrsg.), Frankfurter Kommentar zu EUV, GRC und AEUV, Tübingen 2017, S. 711–712</w:t>
      </w:r>
    </w:p>
    <w:p>
      <w:pPr>
        <w:spacing w:after="240" w:line="240" w:lineRule="atLeast"/>
      </w:pPr>
      <w:r>
        <w:rPr>
          <w:smallCaps w:val="1"/>
          <w:caps w:val="0"/>
        </w:rPr>
        <w:t xml:space="preserve">Norer Roland</w:t>
      </w:r>
      <w:r>
        <w:rPr/>
        <w:t xml:space="preserve">/</w:t>
      </w:r>
      <w:r>
        <w:rPr>
          <w:smallCaps w:val="1"/>
          <w:caps w:val="0"/>
        </w:rPr>
        <w:t xml:space="preserve">Preisig Christa</w:t>
      </w:r>
      <w:r>
        <w:rPr/>
        <w:t xml:space="preserve">, Genetic Technology in the Light of Food Security and Food Safety, in: Schauer, Martin/Verschraegen, Bea (Hrsg.), General Reports of the XIXth Congress of the International Academy of Comparative Law/Rapports Généraux du XIXème Congrès de l’Académie Internationale de Droit Comparé, Berlin 2017, S. 281–318</w:t>
      </w:r>
    </w:p>
    <w:p>
      <w:pPr>
        <w:spacing w:after="240" w:line="240" w:lineRule="atLeast"/>
      </w:pPr>
      <w:r>
        <w:rPr>
          <w:smallCaps w:val="1"/>
          <w:caps w:val="0"/>
        </w:rPr>
        <w:t xml:space="preserve">Norer Roland</w:t>
      </w:r>
      <w:r>
        <w:rPr/>
        <w:t xml:space="preserve">, Rapport de Synthese - Synthesis Report - Synthesebericht, in: Norer, Roland in the name of CEDR (Hrsg.), CAP Reform, Market Organisation and Rural Areas, Legal Framework and Implementation, XXVIII European Congress and Colloquium of Agricultural Law, Potsdam 9-13 september 2015, Baden-Baden 2017, S. 365–430</w:t>
      </w:r>
    </w:p>
    <w:p>
      <w:pPr>
        <w:spacing w:after="240" w:line="240" w:lineRule="atLeast"/>
      </w:pPr>
      <w:r>
        <w:rPr>
          <w:smallCaps w:val="1"/>
          <w:caps w:val="0"/>
        </w:rPr>
        <w:t xml:space="preserve">Sutter Patrick</w:t>
      </w:r>
      <w:r>
        <w:rPr/>
        <w:t xml:space="preserve">/</w:t>
      </w:r>
      <w:r>
        <w:rPr>
          <w:smallCaps w:val="1"/>
          <w:caps w:val="0"/>
        </w:rPr>
        <w:t xml:space="preserve">Norer Roland</w:t>
      </w:r>
      <w:r>
        <w:rPr/>
        <w:t xml:space="preserve">, Art. 1 WBG/LACE, in: Hettich, Peter/Jansen, Luc/Norer, Roland (Hrsg.), GSchG WBG Kommentar zum Gewässerschutzgesetz und zum Wasserbaugesetz / LEaux LACE Commentaire de la loi sur la protection des eaux et de la loi sur l’aménagement des cours d‘eau, Zürich/Basel/Genf 2016, S. 1369–1383</w:t>
      </w:r>
    </w:p>
    <w:p>
      <w:pPr>
        <w:spacing w:after="240" w:line="240" w:lineRule="atLeast"/>
      </w:pPr>
      <w:r>
        <w:rPr>
          <w:smallCaps w:val="1"/>
          <w:caps w:val="0"/>
        </w:rPr>
        <w:t xml:space="preserve">Norer Roland</w:t>
      </w:r>
      <w:r>
        <w:rPr/>
        <w:t xml:space="preserve">/</w:t>
      </w:r>
      <w:r>
        <w:rPr>
          <w:smallCaps w:val="1"/>
          <w:caps w:val="0"/>
        </w:rPr>
        <w:t xml:space="preserve">Tschopp Simone</w:t>
      </w:r>
      <w:r>
        <w:rPr/>
        <w:t xml:space="preserve">, Art. 14 GSchG/LEaux, in: Peter Hettich/Luc Jansen/Roland Norer (Hrsg.), GSchG WBG Kommentar zum Gewässerschutzgesetz und zum Wasserbaugesetz / LEaux LACE Commentaire de la loi sur la protection des eaux et de la loi sur l’aménagement des cours d‘eau, Zürich/Basel/Genf 2016, S. 254–278</w:t>
      </w:r>
    </w:p>
    <w:p>
      <w:pPr>
        <w:spacing w:after="240" w:line="240" w:lineRule="atLeast"/>
      </w:pPr>
      <w:r>
        <w:rPr>
          <w:smallCaps w:val="1"/>
          <w:caps w:val="0"/>
        </w:rPr>
        <w:t xml:space="preserve">Norer Roland</w:t>
      </w:r>
      <w:r>
        <w:rPr/>
        <w:t xml:space="preserve">/</w:t>
      </w:r>
      <w:r>
        <w:rPr>
          <w:smallCaps w:val="1"/>
          <w:caps w:val="0"/>
        </w:rPr>
        <w:t xml:space="preserve">Tschopp Simone</w:t>
      </w:r>
      <w:r>
        <w:rPr/>
        <w:t xml:space="preserve">, Art. 27 GSchG/LEaux, in: Peter Hettich/Luc Jansen/Roland Norer (Hrsg.), GSchG WBG Kommentar zum Gewässerschutzgesetz und zum Wasserbaugesetz / LEaux LACE Commentaire de la loi sur la protection des eaux et de la loi sur l’aménagement des cours d‘eau, Zürich/Basel/Genf 2016, S. 407–412</w:t>
      </w:r>
    </w:p>
    <w:p>
      <w:pPr>
        <w:spacing w:after="240" w:line="240" w:lineRule="atLeast"/>
      </w:pPr>
      <w:r>
        <w:rPr>
          <w:smallCaps w:val="1"/>
          <w:caps w:val="0"/>
        </w:rPr>
        <w:t xml:space="preserve">Norer Roland</w:t>
      </w:r>
      <w:r>
        <w:rPr/>
        <w:t xml:space="preserve">/</w:t>
      </w:r>
      <w:r>
        <w:rPr>
          <w:smallCaps w:val="1"/>
          <w:caps w:val="0"/>
        </w:rPr>
        <w:t xml:space="preserve">Tschopp Simone</w:t>
      </w:r>
      <w:r>
        <w:rPr/>
        <w:t xml:space="preserve">, Art. 51 GSchG/LEaux, in: Peter Hettich/Luc Jansen/Roland Norer (Hrsg.), GSchG WBG Kommentar zum Gewässerschutzgesetz und zum Wasserbaugesetz / LEaux LACE Commentaire de la loi sur la protection des eaux et de la loi sur l’aménagement des cours d‘eau, Zürich/Basel/Genf 2016, S. 884–888</w:t>
      </w:r>
    </w:p>
    <w:p>
      <w:pPr>
        <w:spacing w:after="240" w:line="240" w:lineRule="atLeast"/>
      </w:pPr>
      <w:r>
        <w:rPr>
          <w:smallCaps w:val="1"/>
          <w:caps w:val="0"/>
        </w:rPr>
        <w:t xml:space="preserve">Norer Roland</w:t>
      </w:r>
      <w:r>
        <w:rPr/>
        <w:t xml:space="preserve">/</w:t>
      </w:r>
      <w:r>
        <w:rPr>
          <w:smallCaps w:val="1"/>
          <w:caps w:val="0"/>
        </w:rPr>
        <w:t xml:space="preserve">Tschopp Simone</w:t>
      </w:r>
      <w:r>
        <w:rPr/>
        <w:t xml:space="preserve">, Art. 62a GSchG/LEaux, in: Peter Hettich/Luc Jansen/Roland Norer (Hrsg.), GSchG WBG Kommentar zum Gewässerschutzgesetz und zum Wasserbaugesetz / LEaux LACE Commentaire de la loi sur la protection des eaux et de la loi sur l’aménagement des cours d‘eau, Zürich/Basel/Genf 2016, S. 1080–1090</w:t>
      </w:r>
    </w:p>
    <w:p>
      <w:pPr>
        <w:spacing w:after="240" w:line="240" w:lineRule="atLeast"/>
      </w:pPr>
      <w:r>
        <w:rPr>
          <w:smallCaps w:val="1"/>
          <w:caps w:val="0"/>
        </w:rPr>
        <w:t xml:space="preserve">Norer Roland</w:t>
      </w:r>
      <w:r>
        <w:rPr/>
        <w:t xml:space="preserve">/</w:t>
      </w:r>
      <w:r>
        <w:rPr>
          <w:smallCaps w:val="1"/>
          <w:caps w:val="0"/>
        </w:rPr>
        <w:t xml:space="preserve">Tschopp Simone</w:t>
      </w:r>
      <w:r>
        <w:rPr/>
        <w:t xml:space="preserve">, Art. 77 GSchG/LEaux, in: Peter Hettich/Luc Jansen/Roland Norer (Hrsg.), GSchG WBG Kommentar zum Gewässerschutzgesetz und zum Wasserbaugesetz / LEaux LACE Commentaire de la loi sur la protection des eaux et de la loi sur l’aménagement des cours d‘eau, Zürich/Basel/Genf 2016, S. 1281–1282</w:t>
      </w:r>
    </w:p>
    <w:p>
      <w:pPr>
        <w:spacing w:after="240" w:line="240" w:lineRule="atLeast"/>
      </w:pPr>
      <w:r>
        <w:rPr>
          <w:smallCaps w:val="1"/>
          <w:caps w:val="0"/>
        </w:rPr>
        <w:t xml:space="preserve">Norer Roland</w:t>
      </w:r>
      <w:r>
        <w:rPr/>
        <w:t xml:space="preserve">, Bodenschutzrecht: Regelungsbestand und Alternativkonzepte, in: Roland Norer/Gottfried Holzer (Hrsg.), Agrarrecht Jahrbuch 2016, Wien/Graz 2016, S. 111–129</w:t>
      </w:r>
    </w:p>
    <w:p>
      <w:pPr>
        <w:spacing w:after="240" w:line="240" w:lineRule="atLeast"/>
      </w:pPr>
      <w:r>
        <w:rPr>
          <w:smallCaps w:val="1"/>
          <w:caps w:val="0"/>
        </w:rPr>
        <w:t xml:space="preserve">Hettich Peter</w:t>
      </w:r>
      <w:r>
        <w:rPr/>
        <w:t xml:space="preserve">/</w:t>
      </w:r>
      <w:r>
        <w:rPr>
          <w:smallCaps w:val="1"/>
          <w:caps w:val="0"/>
        </w:rPr>
        <w:t xml:space="preserve">Jansen Luc</w:t>
      </w:r>
      <w:r>
        <w:rPr/>
        <w:t xml:space="preserve">/</w:t>
      </w:r>
      <w:r>
        <w:rPr>
          <w:smallCaps w:val="1"/>
          <w:caps w:val="0"/>
        </w:rPr>
        <w:t xml:space="preserve">Norer Roland</w:t>
      </w:r>
      <w:r>
        <w:rPr/>
        <w:t xml:space="preserve">, Einleitung, in: Hettich, Peter/Jansen, Luc/Norer, Roland (Hrsg.), GSchG WBG Kommentar zum Gewässerschutzgesetz und zum Wasserbaugesetz / LEaux LACE Commentaire de la loi sur la protection des eaux et de la loi sur l’aménagement des cours d‘eau, Zürich/Basel/Genf 2016, S. 3–22</w:t>
      </w:r>
    </w:p>
    <w:p>
      <w:pPr>
        <w:spacing w:after="240" w:line="240" w:lineRule="atLeast"/>
      </w:pPr>
      <w:r>
        <w:rPr>
          <w:smallCaps w:val="1"/>
          <w:caps w:val="0"/>
        </w:rPr>
        <w:t xml:space="preserve">Norer Roland</w:t>
      </w:r>
      <w:r>
        <w:rPr/>
        <w:t xml:space="preserve">/</w:t>
      </w:r>
      <w:r>
        <w:rPr>
          <w:smallCaps w:val="1"/>
          <w:caps w:val="0"/>
        </w:rPr>
        <w:t xml:space="preserve">Preisig Christa</w:t>
      </w:r>
      <w:r>
        <w:rPr/>
        <w:t xml:space="preserve">, Genetic Technology in the Light of Food Security and Food Safety – General Report, in: Roland Norer (Hrsg.), Genetic Technology and Food Safety, Cham 2016, S. 1–70</w:t>
      </w:r>
    </w:p>
    <w:p>
      <w:pPr>
        <w:spacing w:after="240" w:line="240" w:lineRule="atLeast"/>
      </w:pPr>
      <w:r>
        <w:rPr>
          <w:smallCaps w:val="1"/>
          <w:caps w:val="0"/>
        </w:rPr>
        <w:t xml:space="preserve">Norer Roland</w:t>
      </w:r>
      <w:r>
        <w:rPr/>
        <w:t xml:space="preserve">/</w:t>
      </w:r>
      <w:r>
        <w:rPr>
          <w:smallCaps w:val="1"/>
          <w:caps w:val="0"/>
        </w:rPr>
        <w:t xml:space="preserve">Govoni Mark</w:t>
      </w:r>
      <w:r>
        <w:rPr/>
        <w:t xml:space="preserve">/</w:t>
      </w:r>
      <w:r>
        <w:rPr>
          <w:smallCaps w:val="1"/>
          <w:caps w:val="0"/>
        </w:rPr>
        <w:t xml:space="preserve">Kost Gregor</w:t>
      </w:r>
      <w:r>
        <w:rPr/>
        <w:t xml:space="preserve">/</w:t>
      </w:r>
      <w:r>
        <w:rPr>
          <w:smallCaps w:val="1"/>
          <w:caps w:val="0"/>
        </w:rPr>
        <w:t xml:space="preserve">Quinto Cornel</w:t>
      </w:r>
      <w:r>
        <w:rPr/>
        <w:t xml:space="preserve">/</w:t>
      </w:r>
      <w:r>
        <w:rPr>
          <w:smallCaps w:val="1"/>
          <w:caps w:val="0"/>
        </w:rPr>
        <w:t xml:space="preserve">Schielein Scherler Barbara</w:t>
      </w:r>
      <w:r>
        <w:rPr/>
        <w:t xml:space="preserve">/</w:t>
      </w:r>
      <w:r>
        <w:rPr>
          <w:smallCaps w:val="1"/>
          <w:caps w:val="0"/>
        </w:rPr>
        <w:t xml:space="preserve">Widmer Lukas</w:t>
      </w:r>
      <w:r>
        <w:rPr/>
        <w:t xml:space="preserve">/</w:t>
      </w:r>
      <w:r>
        <w:rPr>
          <w:smallCaps w:val="1"/>
          <w:caps w:val="0"/>
        </w:rPr>
        <w:t xml:space="preserve">Wulz Christian</w:t>
      </w:r>
      <w:r>
        <w:rPr/>
        <w:t xml:space="preserve">, Public prevention of natural hazards in Swiss law: responsibilities and fields of action in legislative and executive bodies / Staatliche Naturgefahrenprävention im Schweizer Recht, Verantwortlichkeiten, legislative und verwaltungsorganisatorische Handlungsfelder in rechtlicher Perspektive, in: INTERPRAEVENT (Hrsg.), INTERPRAEVENT 2016 – Conference Proceedings, Klagenfurt 2016, S. 96–103</w:t>
      </w:r>
    </w:p>
    <w:p>
      <w:pPr>
        <w:spacing w:after="240" w:line="240" w:lineRule="atLeast"/>
      </w:pPr>
      <w:r>
        <w:rPr>
          <w:smallCaps w:val="1"/>
          <w:caps w:val="0"/>
        </w:rPr>
        <w:t xml:space="preserve">Norer Roland</w:t>
      </w:r>
      <w:r>
        <w:rPr/>
        <w:t xml:space="preserve">, Reform der Gemeinsamen Agrarpolitik und europäisches Agrarrecht - Aus Sicht des schweizerischen Rechts, in: Epiney, Astrid/Kern, Markus/Hehemann, Lena (Hrsg.), Schweizerisches Jahrbuch für Europarecht 2015/2016, Zürich/Basel/Genf/Bern 2016, S. 271–287</w:t>
      </w:r>
    </w:p>
    <w:p>
      <w:pPr>
        <w:spacing w:after="240" w:line="240" w:lineRule="atLeast"/>
      </w:pPr>
      <w:r>
        <w:rPr>
          <w:smallCaps w:val="1"/>
          <w:caps w:val="0"/>
        </w:rPr>
        <w:t xml:space="preserve">Norer Roland</w:t>
      </w:r>
      <w:r>
        <w:rPr/>
        <w:t xml:space="preserve">, Landwirtschaft und Verfassungsrecht: Hinführung und Nachtrag, in: Roland Norer (Hrsg.), Landwirtschaft und Verfassungsrecht – Initiativen, Zielbestimmungen, rechtlicher Gehalt, Tagungsband der 4. Luzerner Agrarrechtstage 2014, Zürich/St. Gallen 2015, S. 15–30</w:t>
      </w:r>
    </w:p>
    <w:p>
      <w:pPr>
        <w:spacing w:after="240" w:line="240" w:lineRule="atLeast"/>
      </w:pPr>
      <w:r>
        <w:rPr>
          <w:smallCaps w:val="1"/>
          <w:caps w:val="0"/>
        </w:rPr>
        <w:t xml:space="preserve">Norer Roland</w:t>
      </w:r>
      <w:r>
        <w:rPr/>
        <w:t xml:space="preserve">, Anatomie eines Anlastungsfalls (Rs. T-368/05): Fallstudie zur Rechtsprechung der EU-Gerichte bei finanziellen Berichtigungen im Agrarsektor in Bezug auf Kontrollmängel, in: Daniela Heid/Rüdiger Stotz/Arsène Verny (Hrsg.), Festschrift für Manfred A. Dauses zum 70. Geburtstag, München 2014, S. 271–284</w:t>
      </w:r>
    </w:p>
    <w:p>
      <w:pPr>
        <w:spacing w:after="240" w:line="240" w:lineRule="atLeast"/>
      </w:pPr>
      <w:r>
        <w:rPr>
          <w:smallCaps w:val="1"/>
          <w:caps w:val="0"/>
        </w:rPr>
        <w:t xml:space="preserve">Norer Roland</w:t>
      </w:r>
      <w:r>
        <w:rPr/>
        <w:t xml:space="preserve">, Presentación Africa – Asia – Oceania, in: Leticia A. Bourges/Esther Muñiz Espada (Hrsg.), Agricultura Familar, Reflexiones desde cinco continenetes, Madrid 2014, S. 381 ff.</w:t>
      </w:r>
    </w:p>
    <w:p>
      <w:pPr>
        <w:spacing w:after="240" w:line="240" w:lineRule="atLeast"/>
      </w:pPr>
      <w:r>
        <w:rPr>
          <w:smallCaps w:val="1"/>
          <w:caps w:val="0"/>
        </w:rPr>
        <w:t xml:space="preserve">Norer Roland</w:t>
      </w:r>
      <w:r>
        <w:rPr/>
        <w:t xml:space="preserve">, Agrarische Diversifikation aus rechtlicher Sicht, in: Roland Norer (Hrsg.), Agrarische Diversifikation - rechtliche Aspekte von Agrotourismus bis Energieerzeugung, Tagungsband der 3. Luzerner Agrarrechtstage 2012, Zürich/St. Gallen 2013, S. 31–48</w:t>
      </w:r>
    </w:p>
    <w:p>
      <w:pPr>
        <w:spacing w:after="240" w:line="240" w:lineRule="atLeast"/>
      </w:pPr>
      <w:r>
        <w:rPr>
          <w:smallCaps w:val="1"/>
          <w:caps w:val="0"/>
        </w:rPr>
        <w:t xml:space="preserve">Norer Roland</w:t>
      </w:r>
      <w:r>
        <w:rPr/>
        <w:t xml:space="preserve">, Scientific and practical development of rural law in the EU, in states and regions and in the WTO, General Report Commission III, in: Paul Richli (Hrsg.), L’agriculture et les exigences du développement durable, XXVIe Congrès et Colloque Européen de Droit Rural, Bucarest, 21-24 septembre 2011, Paris 2013, S. 343–420</w:t>
      </w:r>
    </w:p>
    <w:p>
      <w:pPr>
        <w:spacing w:after="240" w:line="240" w:lineRule="atLeast"/>
      </w:pPr>
      <w:r>
        <w:rPr>
          <w:smallCaps w:val="1"/>
          <w:caps w:val="0"/>
        </w:rPr>
        <w:t xml:space="preserve">Norer Roland</w:t>
      </w:r>
      <w:r>
        <w:rPr/>
        <w:t xml:space="preserve">, Zum Geltungsbereich der Zweitwohnungsverordnung, in: Roland Norer/Bernhard Rütsche (Hrsg.), Rechtliche Umsetzung der Zweitwohnungsinitiative, Bern 2013, S. 11–40</w:t>
      </w:r>
    </w:p>
    <w:p>
      <w:pPr>
        <w:spacing w:after="240" w:line="240" w:lineRule="atLeast"/>
      </w:pPr>
      <w:r>
        <w:rPr>
          <w:smallCaps w:val="1"/>
          <w:caps w:val="0"/>
        </w:rPr>
        <w:t xml:space="preserve">Norer Roland</w:t>
      </w:r>
      <w:r>
        <w:rPr/>
        <w:t xml:space="preserve">, Agrargesetzgebung und Agrarverwaltung, in: Roland Norer (Hrsg.), Handbuch des Agrarrechts, 2. Auflage, Wien 2012, S. 21–57</w:t>
      </w:r>
    </w:p>
    <w:p>
      <w:pPr>
        <w:spacing w:after="240" w:line="240" w:lineRule="atLeast"/>
      </w:pPr>
      <w:r>
        <w:rPr>
          <w:smallCaps w:val="1"/>
          <w:caps w:val="0"/>
        </w:rPr>
        <w:t xml:space="preserve">Norer Roland</w:t>
      </w:r>
      <w:r>
        <w:rPr/>
        <w:t xml:space="preserve">, Agrarrecht - eine Einführung, in: Roland Norer (Hrsg.), Handbuch des Agrarrechts, 2. Auflage, Wien 2012, S. 3–20</w:t>
      </w:r>
    </w:p>
    <w:p>
      <w:pPr>
        <w:spacing w:after="240" w:line="240" w:lineRule="atLeast"/>
      </w:pPr>
      <w:r>
        <w:rPr>
          <w:smallCaps w:val="1"/>
          <w:caps w:val="0"/>
        </w:rPr>
        <w:t xml:space="preserve">Norer Roland</w:t>
      </w:r>
      <w:r>
        <w:rPr/>
        <w:t xml:space="preserve">, Bildungsrecht, in: Roland Norer (Hrsg.), Handbuch des Agrarrechts, 2. Auflage, Wien 2012, S. 861–866</w:t>
      </w:r>
    </w:p>
    <w:p>
      <w:pPr>
        <w:spacing w:after="240" w:line="240" w:lineRule="atLeast"/>
      </w:pPr>
      <w:r>
        <w:rPr>
          <w:smallCaps w:val="1"/>
          <w:caps w:val="0"/>
        </w:rPr>
        <w:t xml:space="preserve">Norer Roland</w:t>
      </w:r>
      <w:r>
        <w:rPr/>
        <w:t xml:space="preserve">, Förderungsrecht, in: Roland Norer (Hrsg.), Handbuch des Agrarrechts, 2. Auflage, Wien 2012, S. 173–225</w:t>
      </w:r>
    </w:p>
    <w:p>
      <w:pPr>
        <w:spacing w:after="240" w:line="240" w:lineRule="atLeast"/>
      </w:pPr>
      <w:r>
        <w:rPr>
          <w:smallCaps w:val="1"/>
          <w:caps w:val="0"/>
        </w:rPr>
        <w:t xml:space="preserve">Norer Roland</w:t>
      </w:r>
      <w:r>
        <w:rPr/>
        <w:t xml:space="preserve">, Künftige Herausforderungen europäischer Agrarrechtswissenschaft, in: José Martinez (Hrsg.), Die Gemeinsame Agrarpolitik vor neuen Herausforderungen, 50 Jahre Institut für Landwirtschaftsrecht, Baden-Baden 2012, S. 71–85</w:t>
      </w:r>
    </w:p>
    <w:p>
      <w:pPr>
        <w:spacing w:after="240" w:line="240" w:lineRule="atLeast"/>
      </w:pPr>
      <w:r>
        <w:rPr>
          <w:smallCaps w:val="1"/>
          <w:caps w:val="0"/>
        </w:rPr>
        <w:t xml:space="preserve">Norer Roland</w:t>
      </w:r>
      <w:r>
        <w:rPr/>
        <w:t xml:space="preserve">/</w:t>
      </w:r>
      <w:r>
        <w:rPr>
          <w:smallCaps w:val="1"/>
          <w:caps w:val="0"/>
        </w:rPr>
        <w:t xml:space="preserve">Bloch Felix</w:t>
      </w:r>
      <w:r>
        <w:rPr/>
        <w:t xml:space="preserve">, Agrarrecht, in: Dauses, Manfred A. (Hrsg.), Handbuch des EU-Wirtschaftsrechts, Bd. 1, München 2011</w:t>
      </w:r>
    </w:p>
    <w:p>
      <w:pPr>
        <w:spacing w:after="240" w:line="240" w:lineRule="atLeast"/>
      </w:pPr>
      <w:r>
        <w:rPr>
          <w:smallCaps w:val="1"/>
          <w:caps w:val="0"/>
        </w:rPr>
        <w:t xml:space="preserve">Norer Roland</w:t>
      </w:r>
      <w:r>
        <w:rPr/>
        <w:t xml:space="preserve">, Direktzahlungssystem Schweiz - EU: Konvergenz und Divergenz, in: Roland Norer (Hrsg.), Agrarische Direktzahlungen - rechtliche Aspekte in Konzeption und Vollzug, Tagungsband der 2. Luzerner Agrarrechtstage 2010, Zürich/St. Gallen 2011, S. 231–270</w:t>
      </w:r>
    </w:p>
    <w:p>
      <w:pPr>
        <w:spacing w:after="240" w:line="240" w:lineRule="atLeast"/>
      </w:pPr>
      <w:r>
        <w:rPr>
          <w:smallCaps w:val="1"/>
          <w:caps w:val="0"/>
        </w:rPr>
        <w:t xml:space="preserve">Norer Roland</w:t>
      </w:r>
      <w:r>
        <w:rPr/>
        <w:t xml:space="preserve">, Ernährungssouveränität - agrarrechtliche Analyse einer schweizerischen Debatte aus europäischer Sicht, in: José Martinez/Frank Schorkopf/Gerald Spindler/Peter-Tobias Stoll/Barbara Veit (Hrsg.), Jahrbuch des Agrarrechts. Band X, Baden-Baden 2011, S. 191–214</w:t>
      </w:r>
    </w:p>
    <w:p>
      <w:pPr>
        <w:spacing w:after="240" w:line="240" w:lineRule="atLeast"/>
      </w:pPr>
      <w:r>
        <w:rPr>
          <w:smallCaps w:val="1"/>
          <w:caps w:val="0"/>
        </w:rPr>
        <w:t xml:space="preserve">Norer Roland</w:t>
      </w:r>
      <w:r>
        <w:rPr/>
        <w:t xml:space="preserve">, Europäisierung des Schweizer Agrarrechts, Zwischen Bilateralen Abkommen und autonomem Nachvollzug, in: Martina Caroni/Sebastian Heselhaus/Klaus Mathis/Roland Norer (Hrsg.), Auf der Scholle und in lichten Höhen, Festschrift für Paul Richli zum 65. Geburtstag, Zürich/St. Gallen 2011, S. 569–590</w:t>
      </w:r>
    </w:p>
    <w:p>
      <w:pPr>
        <w:spacing w:after="240" w:line="240" w:lineRule="atLeast"/>
      </w:pPr>
      <w:r>
        <w:rPr>
          <w:smallCaps w:val="1"/>
          <w:caps w:val="0"/>
        </w:rPr>
        <w:t xml:space="preserve">Norer Roland</w:t>
      </w:r>
      <w:r>
        <w:rPr/>
        <w:t xml:space="preserve">, Legal Framework for Assessment and Mapping of Geological Hazards on the International, European and National Levels, in: BMLFUW (Hrsg.), Alpine Mass Movements: Implications for hazard assessment and mapping, Wien/Salzburg 2011, S. 64–69</w:t>
      </w:r>
    </w:p>
    <w:p>
      <w:pPr>
        <w:spacing w:after="240" w:line="240" w:lineRule="atLeast"/>
      </w:pPr>
      <w:r>
        <w:rPr>
          <w:smallCaps w:val="1"/>
          <w:caps w:val="0"/>
        </w:rPr>
        <w:t xml:space="preserve">Norer Roland</w:t>
      </w:r>
      <w:r>
        <w:rPr/>
        <w:t xml:space="preserve">/</w:t>
      </w:r>
      <w:r>
        <w:rPr>
          <w:smallCaps w:val="1"/>
          <w:caps w:val="0"/>
        </w:rPr>
        <w:t xml:space="preserve">Gotzen Rudy</w:t>
      </w:r>
      <w:r>
        <w:rPr/>
        <w:t xml:space="preserve">, Scientific and practical development of rural law in the EU, in states and regions and in the WTO, General Report Commission III, in: Paul Richli (Hrsg.), Le défi de la diversification des entreprises agricoles, XXVe Congrès et Colloque Européen de Droit Rural, Cambridge, 23-26 septembre 2009, Paris 2011, S. 193–263</w:t>
      </w:r>
    </w:p>
    <w:p>
      <w:pPr>
        <w:spacing w:after="240" w:line="240" w:lineRule="atLeast"/>
      </w:pPr>
      <w:r>
        <w:rPr>
          <w:smallCaps w:val="1"/>
          <w:caps w:val="0"/>
        </w:rPr>
        <w:t xml:space="preserve">Norer Roland</w:t>
      </w:r>
      <w:r>
        <w:rPr/>
        <w:t xml:space="preserve">, Ökologische Ausgleichsflächen: Kompensation im Naturschutz- und Landwirtschaftsrecht?, in: Pascal Mahon/Minh Son Nguyen (Hrsg.), L’activité et l’espace. Droit du sport et aménagement du territoire. Mélanges en l’honneur de Piermarco Zen-Ruffinen, Basel 2011, S. 435–462</w:t>
      </w:r>
    </w:p>
    <w:p>
      <w:pPr>
        <w:spacing w:after="240" w:line="240" w:lineRule="atLeast"/>
      </w:pPr>
      <w:r>
        <w:rPr>
          <w:smallCaps w:val="1"/>
          <w:caps w:val="0"/>
        </w:rPr>
        <w:t xml:space="preserve">Norer Roland</w:t>
      </w:r>
      <w:r>
        <w:rPr/>
        <w:t xml:space="preserve">, Aufhebung der Schweizer Milchkontingentierung: Ablöse des Verwaltungsrechts durch das Zivilrecht?, in: Barbara Veit (Hrsg.), Jahrbuch des Agrarrechts. Band IX, Baden-Baden 2010, S. 121–136</w:t>
      </w:r>
    </w:p>
    <w:p>
      <w:pPr>
        <w:spacing w:after="240" w:line="240" w:lineRule="atLeast"/>
      </w:pPr>
      <w:r>
        <w:rPr>
          <w:smallCaps w:val="1"/>
          <w:caps w:val="0"/>
        </w:rPr>
        <w:t xml:space="preserve">Norer Roland</w:t>
      </w:r>
      <w:r>
        <w:rPr/>
        <w:t xml:space="preserve">, Alternative: Private Mengensteuerung? Erzeugerorganisationen und Allgemeinverbindlichkeit, in: Roland Norer (Hrsg.), Milchkontingentierungsrecht zwischen Aufhebung und Transformation, Tagungsband der 1. Luzerner Agrarrechtstage 2008, Zürich/St. Gallen 2009, S. 227–255</w:t>
      </w:r>
    </w:p>
    <w:p>
      <w:pPr>
        <w:spacing w:after="240" w:line="240" w:lineRule="atLeast"/>
      </w:pPr>
      <w:r>
        <w:rPr>
          <w:smallCaps w:val="1"/>
          <w:caps w:val="0"/>
        </w:rPr>
        <w:t xml:space="preserve">Norer Roland</w:t>
      </w:r>
      <w:r>
        <w:rPr/>
        <w:t xml:space="preserve">, Beratung statt Normierung?, in: Jürg-Beat Ackermann/Felix Bommer (Hrsg.), Liber amicorum für Dr. Martin Vonplon, Zürich/Basel/Genf 2009, S. 261–267</w:t>
      </w:r>
    </w:p>
    <w:p>
      <w:pPr>
        <w:spacing w:after="240" w:line="240" w:lineRule="atLeast"/>
      </w:pPr>
      <w:r>
        <w:rPr>
          <w:smallCaps w:val="1"/>
          <w:caps w:val="0"/>
        </w:rPr>
        <w:t xml:space="preserve">Norer Roland</w:t>
      </w:r>
      <w:r>
        <w:rPr/>
        <w:t xml:space="preserve">, Ceterum censeo zum Milchkontingentierungsrecht am Vorabend der Aufhebung: Resümee und Ausblick, in: Roland Norer (Hrsg.), Milchkontingentierungsrecht zwischen Aufhebung und Transformation, Tagungsband der 1. Luzerner Agrarrechtstage 2008, Zürich/St. Gallen 2009, S. 275–317</w:t>
      </w:r>
    </w:p>
    <w:p>
      <w:pPr>
        <w:spacing w:after="240" w:line="240" w:lineRule="atLeast"/>
      </w:pPr>
      <w:r>
        <w:rPr>
          <w:smallCaps w:val="1"/>
          <w:caps w:val="0"/>
        </w:rPr>
        <w:t xml:space="preserve">Norer Roland</w:t>
      </w:r>
      <w:r>
        <w:rPr/>
        <w:t xml:space="preserve">, Das Fördersystem bei Agrarbeihilfen, in: Thomas Jaeger (Hrsg.), Jahrbuch Beihilferecht 2009, Wien/Graz 2009, S. 289–306</w:t>
      </w:r>
    </w:p>
    <w:p>
      <w:pPr>
        <w:spacing w:after="240" w:line="240" w:lineRule="atLeast"/>
      </w:pPr>
      <w:r>
        <w:rPr>
          <w:smallCaps w:val="1"/>
          <w:caps w:val="0"/>
        </w:rPr>
        <w:t xml:space="preserve">Norer Roland</w:t>
      </w:r>
      <w:r>
        <w:rPr/>
        <w:t xml:space="preserve">, Stand und Perspektiven des europäischen und österreichischen Bodenschutzrechts, in: Christian Calliess/Ines Härtel/Barbara Veit (Hrsg.), Jahrbuch des Agrarrechts. Band VIII, Baden-Baden 2008, S. 145–164</w:t>
      </w:r>
    </w:p>
    <w:p>
      <w:pPr>
        <w:spacing w:after="240" w:line="240" w:lineRule="atLeast"/>
      </w:pPr>
      <w:r>
        <w:rPr>
          <w:smallCaps w:val="1"/>
          <w:caps w:val="0"/>
        </w:rPr>
        <w:t xml:space="preserve">Norer Roland</w:t>
      </w:r>
      <w:r>
        <w:rPr/>
        <w:t xml:space="preserve">/</w:t>
      </w:r>
      <w:r>
        <w:rPr>
          <w:smallCaps w:val="1"/>
          <w:caps w:val="0"/>
        </w:rPr>
        <w:t xml:space="preserve">Prichenfried Sabine</w:t>
      </w:r>
      <w:r>
        <w:rPr/>
        <w:t xml:space="preserve">, Die Veröffentlichung von EU-Agrarbeihilfen-Empfängern im Rahmen der Europäischen Transparenzinitiative: die vergebliche Suche nach Rechtskonformität, in: Roland Norer (Hrsg.), Agrarrecht im Lichte des öffentlichen Rechts, Festschrift für Univ.-Prof. Dr. Gottfried Holzer zum 60. Geburtstag, Wien/Graz 2007, S. 59–74</w:t>
      </w:r>
    </w:p>
    <w:p>
      <w:pPr>
        <w:spacing w:after="240" w:line="240" w:lineRule="atLeast"/>
      </w:pPr>
      <w:r>
        <w:rPr>
          <w:smallCaps w:val="1"/>
          <w:caps w:val="0"/>
        </w:rPr>
        <w:t xml:space="preserve">Norer Roland</w:t>
      </w:r>
      <w:r>
        <w:rPr/>
        <w:t xml:space="preserve">/</w:t>
      </w:r>
      <w:r>
        <w:rPr>
          <w:smallCaps w:val="1"/>
          <w:caps w:val="0"/>
        </w:rPr>
        <w:t xml:space="preserve">Massauer Antonia</w:t>
      </w:r>
      <w:r>
        <w:rPr/>
        <w:t xml:space="preserve">, Die Umsetzung der GAP-Reform 2003 in Österreich, in: Christian Calliess/Ines Härtel/Barbara Veit (Hrsg.), Jahrbuch des Agrarrechts. Band VII, Baden-Baden 2006, S. 81–100</w:t>
      </w:r>
    </w:p>
    <w:p>
      <w:pPr>
        <w:spacing w:after="240" w:line="240" w:lineRule="atLeast"/>
      </w:pPr>
      <w:r>
        <w:rPr>
          <w:smallCaps w:val="1"/>
          <w:caps w:val="0"/>
        </w:rPr>
        <w:t xml:space="preserve">Norer Roland</w:t>
      </w:r>
      <w:r>
        <w:rPr/>
        <w:t xml:space="preserve">, Agrargesetzgebung und –verwaltung, in: Roland Norer (Hrsg.), Handbuch des Agrarrechts, Wien 2005, S. 17–42</w:t>
      </w:r>
    </w:p>
    <w:p>
      <w:pPr>
        <w:spacing w:after="240" w:line="240" w:lineRule="atLeast"/>
      </w:pPr>
      <w:r>
        <w:rPr>
          <w:smallCaps w:val="1"/>
          <w:caps w:val="0"/>
        </w:rPr>
        <w:t xml:space="preserve">Norer Roland</w:t>
      </w:r>
      <w:r>
        <w:rPr/>
        <w:t xml:space="preserve">, Einleitende agrarrechtliche Bemerkungen, in: Roland Norer (Hrsg.), Handbuch des Agrarrechts, Wien 2005, S. 1–16</w:t>
      </w:r>
    </w:p>
    <w:p>
      <w:pPr>
        <w:spacing w:after="240" w:line="240" w:lineRule="atLeast"/>
      </w:pPr>
      <w:r>
        <w:rPr>
          <w:smallCaps w:val="1"/>
          <w:caps w:val="0"/>
        </w:rPr>
        <w:t xml:space="preserve">Norer Roland</w:t>
      </w:r>
      <w:r>
        <w:rPr/>
        <w:t xml:space="preserve">, Förderungsrecht, in: Roland Norer (Hrsg.), Handbuch des Agrarrechts, Wien 2005, S. 123–169</w:t>
      </w:r>
    </w:p>
    <w:p>
      <w:pPr>
        <w:spacing w:after="240" w:line="240" w:lineRule="atLeast"/>
      </w:pPr>
      <w:r>
        <w:rPr>
          <w:smallCaps w:val="1"/>
          <w:caps w:val="0"/>
        </w:rPr>
        <w:t xml:space="preserve">Norer Roland</w:t>
      </w:r>
      <w:r>
        <w:rPr/>
        <w:t xml:space="preserve">, Haftung des Land- und Forstwirts – eine Einleitung, in: Roland Norer/Anton Reinl (Hrsg.), Haftungsfragen in der Land- und Forstwirtschaft, Wien 2005, S. 1–14</w:t>
      </w:r>
    </w:p>
    <w:p>
      <w:pPr>
        <w:spacing w:after="240" w:line="240" w:lineRule="atLeast"/>
      </w:pPr>
      <w:r>
        <w:rPr>
          <w:smallCaps w:val="1"/>
          <w:caps w:val="0"/>
        </w:rPr>
        <w:t xml:space="preserve">Norer Roland</w:t>
      </w:r>
      <w:r>
        <w:rPr/>
        <w:t xml:space="preserve">, Schulrecht, in: Roland Norer (Hrsg.), Handbuch des Agrarrechts, Wien 2005, S. 641–643</w:t>
      </w:r>
    </w:p>
    <w:p>
      <w:pPr>
        <w:spacing w:after="240" w:line="240" w:lineRule="atLeast"/>
      </w:pPr>
      <w:r>
        <w:rPr>
          <w:smallCaps w:val="1"/>
          <w:caps w:val="0"/>
        </w:rPr>
        <w:t xml:space="preserve">Norer Roland</w:t>
      </w:r>
      <w:r>
        <w:rPr/>
        <w:t xml:space="preserve">, Land- und forstwirtschaftliches Eigentum und seine Beschränkungen, in: Roland Norer/Anton Reinl (Hrsg.), Land- und forstwirtschaftliches Eigentum – aktuelle Rechtsfragen, Wien 2004, S. 7–57</w:t>
      </w:r>
    </w:p>
    <w:p>
      <w:pPr>
        <w:spacing w:after="240" w:line="240" w:lineRule="atLeast"/>
      </w:pPr>
      <w:r>
        <w:rPr>
          <w:smallCaps w:val="1"/>
          <w:caps w:val="0"/>
        </w:rPr>
        <w:t xml:space="preserve">Norer Roland</w:t>
      </w:r>
      <w:r>
        <w:rPr/>
        <w:t xml:space="preserve">, Landwirtschaftsgesetze – Grundgesetze für die Landwirtschaft? Österreich, Deutschland und die Schweiz im Rechtsvergleich, in: Christian Calliess/Volkmar Götz/Barbara Veit/Wolfgang Winkler (Hrsg.), Jahrbuch des Agrarrechts. Band VI, Köln 2004, S. 259–284</w:t>
      </w:r>
    </w:p>
    <w:p>
      <w:pPr>
        <w:spacing w:after="240" w:line="240" w:lineRule="atLeast"/>
        <w:rPr>
          <w:b/>
          <w:bCs/>
        </w:rPr>
      </w:pPr>
      <w:r>
        <w:rPr>
          <w:b/>
          <w:bCs/>
        </w:rPr>
        <w:t xml:space="preserve">Herausgeberschaft eines Sammelbandes</w:t>
      </w:r>
    </w:p>
    <w:p>
      <w:pPr>
        <w:spacing w:after="240" w:line="240" w:lineRule="atLeast"/>
      </w:pPr>
      <w:r>
        <w:rPr>
          <w:smallCaps w:val="1"/>
          <w:caps w:val="0"/>
        </w:rPr>
        <w:t xml:space="preserve">Norer, Roland</w:t>
      </w:r>
      <w:r>
        <w:rPr/>
        <w:t xml:space="preserve"> (Hrsg.), Viehwirtschaft: Nutztierhaltung, Tiertransport und Schlachtung in rechtlicher Perspektive, Tagungsband der 8. Luzerner Agrarrechtstage, Zürich/St. Gallen 2026</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2025, Wien 2025</w:t>
      </w:r>
    </w:p>
    <w:p>
      <w:pPr>
        <w:spacing w:after="240" w:line="240" w:lineRule="atLeast"/>
      </w:pPr>
      <w:r>
        <w:rPr>
          <w:smallCaps w:val="1"/>
          <w:caps w:val="0"/>
        </w:rPr>
        <w:t xml:space="preserve">Norer, Roland, in the name of CEDR</w:t>
      </w:r>
      <w:r>
        <w:rPr/>
        <w:t xml:space="preserve"> (Hrsg.), Agricultural Law in Times of Crises: Policies and Production Impacts, XXXI European Congress and Colloquium of Rural Law, Cardiff 6-9 September 2023, Baden-Baden 2025</w:t>
      </w:r>
    </w:p>
    <w:p>
      <w:pPr>
        <w:spacing w:after="240" w:line="240" w:lineRule="atLeast"/>
      </w:pPr>
      <w:r>
        <w:rPr>
          <w:smallCaps w:val="1"/>
          <w:caps w:val="0"/>
        </w:rPr>
        <w:t xml:space="preserve">Mathis, Klaus</w:t>
      </w:r>
      <w:r>
        <w:rPr/>
        <w:t xml:space="preserve">/</w:t>
      </w:r>
      <w:r>
        <w:rPr>
          <w:smallCaps w:val="1"/>
          <w:caps w:val="0"/>
        </w:rPr>
        <w:t xml:space="preserve">Norer, Roland</w:t>
      </w:r>
      <w:r>
        <w:rPr/>
        <w:t xml:space="preserve">/</w:t>
      </w:r>
      <w:r>
        <w:rPr>
          <w:smallCaps w:val="1"/>
          <w:caps w:val="0"/>
        </w:rPr>
        <w:t xml:space="preserve">Pégorier, Clotilde</w:t>
      </w:r>
      <w:r>
        <w:rPr/>
        <w:t xml:space="preserve">/</w:t>
      </w:r>
      <w:r>
        <w:rPr>
          <w:smallCaps w:val="1"/>
          <w:caps w:val="0"/>
        </w:rPr>
        <w:t xml:space="preserve">Perrin, Jonas</w:t>
      </w:r>
      <w:r>
        <w:rPr/>
        <w:t xml:space="preserve">/</w:t>
      </w:r>
      <w:r>
        <w:rPr>
          <w:smallCaps w:val="1"/>
          <w:caps w:val="0"/>
        </w:rPr>
        <w:t xml:space="preserve">Schreiber, Markus.</w:t>
      </w:r>
      <w:r>
        <w:rPr/>
        <w:t xml:space="preserve"> (Hrsg.), Schutz von Mensch und Umwelt im europäischen Kontext, Festschrift für Sebastian Heselhaus zum 65. Geburtstag, Schriften zum Öffentlichen Recht, Bd. 1584, Berlin 2025</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2024, Wien 2024</w:t>
      </w:r>
    </w:p>
    <w:p>
      <w:pPr>
        <w:spacing w:after="240" w:line="240" w:lineRule="atLeast"/>
      </w:pPr>
      <w:r>
        <w:rPr>
          <w:smallCaps w:val="1"/>
          <w:caps w:val="0"/>
        </w:rPr>
        <w:t xml:space="preserve">Aschwanden, Romed</w:t>
      </w:r>
      <w:r>
        <w:rPr/>
        <w:t xml:space="preserve">/</w:t>
      </w:r>
      <w:r>
        <w:rPr>
          <w:smallCaps w:val="1"/>
          <w:caps w:val="0"/>
        </w:rPr>
        <w:t xml:space="preserve">Norer, Roland</w:t>
      </w:r>
      <w:r>
        <w:rPr/>
        <w:t xml:space="preserve"> (Hrsg.), Glaube, Kunst und Bauzone. Die Sakrallandschaft des Kantons Uri, Altdorf 2024</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2023, Wien 2023</w:t>
      </w:r>
    </w:p>
    <w:p>
      <w:pPr>
        <w:spacing w:after="240" w:line="240" w:lineRule="atLeast"/>
      </w:pPr>
      <w:r>
        <w:rPr>
          <w:smallCaps w:val="1"/>
          <w:caps w:val="0"/>
        </w:rPr>
        <w:t xml:space="preserve">Norer, Roland, in the name of CEDR</w:t>
      </w:r>
      <w:r>
        <w:rPr/>
        <w:t xml:space="preserve"> (Hrsg.), Food sovereignty, food security and the contribution of agricultural law, XXX European Congress and Colloquium of Rural Law. Poznań, 18-21 September 2019, Baden-Baden 2023</w:t>
      </w:r>
    </w:p>
    <w:p>
      <w:pPr>
        <w:spacing w:after="240" w:line="240" w:lineRule="atLeast"/>
      </w:pPr>
      <w:r>
        <w:rPr>
          <w:smallCaps w:val="1"/>
          <w:caps w:val="0"/>
        </w:rPr>
        <w:t xml:space="preserve">Norer, Roland</w:t>
      </w:r>
      <w:r>
        <w:rPr/>
        <w:t xml:space="preserve"> (Hrsg.), Landwirtschaft und Wasser - Gewässerreinhaltung, Gewässerräume und Bewässerung in rechtlicher Perspektive, Tagungsband der 7. Luzerner Agrarrechtstage, Zürich/St.Gallen 2023</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2022, Wien 2022</w:t>
      </w:r>
    </w:p>
    <w:p>
      <w:pPr>
        <w:spacing w:after="240" w:line="240" w:lineRule="atLeast"/>
      </w:pPr>
      <w:r>
        <w:rPr>
          <w:smallCaps w:val="1"/>
          <w:caps w:val="0"/>
        </w:rPr>
        <w:t xml:space="preserve">Norer, Roland</w:t>
      </w:r>
      <w:r>
        <w:rPr/>
        <w:t xml:space="preserve">/</w:t>
      </w:r>
      <w:r>
        <w:rPr>
          <w:smallCaps w:val="1"/>
          <w:caps w:val="0"/>
        </w:rPr>
        <w:t xml:space="preserve">Abt, Thomas</w:t>
      </w:r>
      <w:r>
        <w:rPr/>
        <w:t xml:space="preserve">/</w:t>
      </w:r>
      <w:r>
        <w:rPr>
          <w:smallCaps w:val="1"/>
          <w:caps w:val="0"/>
        </w:rPr>
        <w:t xml:space="preserve">Wild, Forian</w:t>
      </w:r>
      <w:r>
        <w:rPr/>
        <w:t xml:space="preserve">/</w:t>
      </w:r>
      <w:r>
        <w:rPr>
          <w:smallCaps w:val="1"/>
          <w:caps w:val="0"/>
        </w:rPr>
        <w:t xml:space="preserve">Wisard, Nicolas</w:t>
      </w:r>
      <w:r>
        <w:rPr/>
        <w:t xml:space="preserve"> (Hrsg.), WaG Kommentar zum Waldgesetz / LFo Commentaire de la loi sur les forêts, Einleitung, Zürich/Genf 2022</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2021, Wien 2021</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2020, Wien 2020</w:t>
      </w:r>
    </w:p>
    <w:p>
      <w:pPr>
        <w:spacing w:after="240" w:line="240" w:lineRule="atLeast"/>
      </w:pPr>
      <w:r>
        <w:rPr>
          <w:smallCaps w:val="1"/>
          <w:caps w:val="0"/>
        </w:rPr>
        <w:t xml:space="preserve">Norer, Roland</w:t>
      </w:r>
      <w:r>
        <w:rPr/>
        <w:t xml:space="preserve"> (Hrsg.), Smart Farming: Von Landtechnik bis Big Data. Rechtsfragen einer digitalisierten Landwirtschaft, Tagungsband der 6. Luzerner Agrarrechtstage, Zürich/St. Gallen 2020</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2019, Wien/Graz 2019</w:t>
      </w:r>
    </w:p>
    <w:p>
      <w:pPr>
        <w:spacing w:after="240" w:line="240" w:lineRule="atLeast"/>
      </w:pPr>
      <w:r>
        <w:rPr>
          <w:smallCaps w:val="1"/>
          <w:caps w:val="0"/>
        </w:rPr>
        <w:t xml:space="preserve">Norer, Roland in the name of CEDR</w:t>
      </w:r>
      <w:r>
        <w:rPr/>
        <w:t xml:space="preserve"> (Hrsg.), Agriculture and Competition, XXIX European Congress and Colloquium of Rural Law, Lille, 20-23 september 2017, Baden-Baden 2019</w:t>
      </w:r>
    </w:p>
    <w:p>
      <w:pPr>
        <w:spacing w:after="240" w:line="240" w:lineRule="atLeast"/>
      </w:pPr>
      <w:r>
        <w:rPr>
          <w:smallCaps w:val="1"/>
          <w:caps w:val="0"/>
        </w:rPr>
        <w:t xml:space="preserve">Norer, Roland</w:t>
      </w:r>
      <w:r>
        <w:rPr/>
        <w:t xml:space="preserve"> (Hrsg.), Landwirtschaftsgesetz (LwG), Kommentar, Bern 2019</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2018, Wien/Graz 2018</w:t>
      </w:r>
    </w:p>
    <w:p>
      <w:pPr>
        <w:spacing w:after="240" w:line="240" w:lineRule="atLeast"/>
      </w:pPr>
      <w:r>
        <w:rPr>
          <w:smallCaps w:val="1"/>
          <w:caps w:val="0"/>
        </w:rPr>
        <w:t xml:space="preserve">Norer, Roland in the name of CEDR</w:t>
      </w:r>
      <w:r>
        <w:rPr/>
        <w:t xml:space="preserve"> (Hrsg.), Aspects du droit de la famille et du droit de l’environnement dans l’agriculture, XXVIIe Congrès et Colloque Européen de Droit Rural, Lucerne, 11-14 septembre 2013, Paris 2018</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2017, Perspektiven des Agrarrechts, Festgabe für Manfried Welan, Wien/Graz 2017</w:t>
      </w:r>
    </w:p>
    <w:p>
      <w:pPr>
        <w:spacing w:after="240" w:line="240" w:lineRule="atLeast"/>
      </w:pPr>
      <w:r>
        <w:rPr>
          <w:smallCaps w:val="1"/>
          <w:caps w:val="0"/>
        </w:rPr>
        <w:t xml:space="preserve">Norer, Roland in the name of CEDR</w:t>
      </w:r>
      <w:r>
        <w:rPr/>
        <w:t xml:space="preserve"> (Hrsg.), CAP Reform, Market Organisation and Rural Areas, Legal Framework and Implementation, XXVIII European Congress and Colloquium of Agricultural Law, Potsdam, 9-13 september 2015, Baden-Baden 2017</w:t>
      </w:r>
    </w:p>
    <w:p>
      <w:pPr>
        <w:spacing w:after="240" w:line="240" w:lineRule="atLeast"/>
      </w:pPr>
      <w:r>
        <w:rPr>
          <w:smallCaps w:val="1"/>
          <w:caps w:val="0"/>
        </w:rPr>
        <w:t xml:space="preserve">Norer, Roland</w:t>
      </w:r>
      <w:r>
        <w:rPr/>
        <w:t xml:space="preserve"> (Hrsg.), Handbuch zum Agrarrecht, Bern 2017</w:t>
      </w:r>
    </w:p>
    <w:p>
      <w:pPr>
        <w:spacing w:after="240" w:line="240" w:lineRule="atLeast"/>
      </w:pPr>
      <w:r>
        <w:rPr>
          <w:smallCaps w:val="1"/>
          <w:caps w:val="0"/>
        </w:rPr>
        <w:t xml:space="preserve">Norer, Roland</w:t>
      </w:r>
      <w:r>
        <w:rPr/>
        <w:t xml:space="preserve"> (Hrsg.), Wolf und Herdenschutz als rechtliche Herausforderung, Tagungsband der 5. Luzerner Agrarrechtstage 2016, Zürich/St. Gallen 2017</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2016, Wien/Graz 2016</w:t>
      </w:r>
    </w:p>
    <w:p>
      <w:pPr>
        <w:spacing w:after="240" w:line="240" w:lineRule="atLeast"/>
      </w:pPr>
      <w:r>
        <w:rPr>
          <w:smallCaps w:val="1"/>
          <w:caps w:val="0"/>
        </w:rPr>
        <w:t xml:space="preserve">Norer, Roland</w:t>
      </w:r>
      <w:r>
        <w:rPr/>
        <w:t xml:space="preserve">/</w:t>
      </w:r>
      <w:r>
        <w:rPr>
          <w:smallCaps w:val="1"/>
          <w:caps w:val="0"/>
        </w:rPr>
        <w:t xml:space="preserve">Hettich, Peter</w:t>
      </w:r>
      <w:r>
        <w:rPr/>
        <w:t xml:space="preserve">/</w:t>
      </w:r>
      <w:r>
        <w:rPr>
          <w:smallCaps w:val="1"/>
          <w:caps w:val="0"/>
        </w:rPr>
        <w:t xml:space="preserve">Jansen, Luc</w:t>
      </w:r>
      <w:r>
        <w:rPr/>
        <w:t xml:space="preserve"> (Hrsg.), GSchG WBG Kommentar zum Gewässerschutzgesetz und zum Wasserbaugesetz / LEaux LACE Commentaire de la loi sur la protection des eaux et de la loi sur l’aménagement des cours d‘eau, Zürich/Basel/Genf 2016</w:t>
      </w:r>
    </w:p>
    <w:p>
      <w:pPr>
        <w:spacing w:after="240" w:line="240" w:lineRule="atLeast"/>
      </w:pPr>
      <w:r>
        <w:rPr>
          <w:smallCaps w:val="1"/>
          <w:caps w:val="0"/>
        </w:rPr>
        <w:t xml:space="preserve">Norer, Roland</w:t>
      </w:r>
      <w:r>
        <w:rPr/>
        <w:t xml:space="preserve"> (Hrsg.), Genetic Technology and Food Safety, Cham 2016</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2015, Wien/Graz 2015</w:t>
      </w:r>
    </w:p>
    <w:p>
      <w:pPr>
        <w:spacing w:after="240" w:line="240" w:lineRule="atLeast"/>
      </w:pPr>
      <w:r>
        <w:rPr>
          <w:smallCaps w:val="1"/>
          <w:caps w:val="0"/>
        </w:rPr>
        <w:t xml:space="preserve">Norer, Roland</w:t>
      </w:r>
      <w:r>
        <w:rPr/>
        <w:t xml:space="preserve"> (Hrsg.), Landwirtschaft und Verfassungsrecht – Initiativen, Zielbestimmungen, rechtlicher Gehalt, Tagungsband der 4. Luzerner Agrarrechtstage 2014, Zürich/St. Gallen 2015</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2014, Wien/Graz 2014</w:t>
      </w:r>
    </w:p>
    <w:p>
      <w:pPr>
        <w:spacing w:after="240" w:line="240" w:lineRule="atLeast"/>
      </w:pPr>
      <w:r>
        <w:rPr>
          <w:smallCaps w:val="1"/>
          <w:caps w:val="0"/>
        </w:rPr>
        <w:t xml:space="preserve">Norer, Roland</w:t>
      </w:r>
      <w:r>
        <w:rPr/>
        <w:t xml:space="preserve"> (Hrsg.), Agrarische Diversifikation – rechtliche Aspekte von Agrotourismus bis Energieerzeugung, Tagungsband der 3. Luzerner Agrarrechtstage 2012, Zürich/St. Gallen 2013</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2013, Wien/Graz 2013</w:t>
      </w:r>
    </w:p>
    <w:p>
      <w:pPr>
        <w:spacing w:after="240" w:line="240" w:lineRule="atLeast"/>
      </w:pPr>
      <w:r>
        <w:rPr>
          <w:smallCaps w:val="1"/>
          <w:caps w:val="0"/>
        </w:rPr>
        <w:t xml:space="preserve">Norer, Roland</w:t>
      </w:r>
      <w:r>
        <w:rPr/>
        <w:t xml:space="preserve">/</w:t>
      </w:r>
      <w:r>
        <w:rPr>
          <w:smallCaps w:val="1"/>
          <w:caps w:val="0"/>
        </w:rPr>
        <w:t xml:space="preserve">Rütsche, Bernhard</w:t>
      </w:r>
      <w:r>
        <w:rPr/>
        <w:t xml:space="preserve"> (Hrsg.), Rechtliche Umsetzung der Zweitwohnungsinitiative, Bern 2013</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2012, Wien/Graz 2012</w:t>
      </w:r>
    </w:p>
    <w:p>
      <w:pPr>
        <w:spacing w:after="240" w:line="240" w:lineRule="atLeast"/>
      </w:pPr>
      <w:r>
        <w:rPr>
          <w:smallCaps w:val="1"/>
          <w:caps w:val="0"/>
        </w:rPr>
        <w:t xml:space="preserve">Norer, Roland</w:t>
      </w:r>
      <w:r>
        <w:rPr/>
        <w:t xml:space="preserve"> (Hrsg.), Handbuch des Agrarrechts, 2. Auflage, Wien 2012</w:t>
      </w:r>
    </w:p>
    <w:p>
      <w:pPr>
        <w:spacing w:after="240" w:line="240" w:lineRule="atLeast"/>
      </w:pPr>
      <w:r>
        <w:rPr>
          <w:smallCaps w:val="1"/>
          <w:caps w:val="0"/>
        </w:rPr>
        <w:t xml:space="preserve">Norer, Roland</w:t>
      </w:r>
      <w:r>
        <w:rPr/>
        <w:t xml:space="preserve"> (Hrsg.), Agrarische Direktzahlungen – rechtliche Aspekte in Konzeption und Vollzug, Tagungsband der 2. Luzerner Agrarrechtstage 2010, Zürich/St. Gallen 2011</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2011, Wien/Graz 2011</w:t>
      </w:r>
    </w:p>
    <w:p>
      <w:pPr>
        <w:spacing w:after="240" w:line="240" w:lineRule="atLeast"/>
      </w:pPr>
      <w:r>
        <w:rPr>
          <w:smallCaps w:val="1"/>
          <w:caps w:val="0"/>
        </w:rPr>
        <w:t xml:space="preserve">Caroni, Martina</w:t>
      </w:r>
      <w:r>
        <w:rPr/>
        <w:t xml:space="preserve">/</w:t>
      </w:r>
      <w:r>
        <w:rPr>
          <w:smallCaps w:val="1"/>
          <w:caps w:val="0"/>
        </w:rPr>
        <w:t xml:space="preserve">Heselhaus, Sebastian</w:t>
      </w:r>
      <w:r>
        <w:rPr/>
        <w:t xml:space="preserve">/</w:t>
      </w:r>
      <w:r>
        <w:rPr>
          <w:smallCaps w:val="1"/>
          <w:caps w:val="0"/>
        </w:rPr>
        <w:t xml:space="preserve">Mathis, Klaus</w:t>
      </w:r>
      <w:r>
        <w:rPr/>
        <w:t xml:space="preserve">/</w:t>
      </w:r>
      <w:r>
        <w:rPr>
          <w:smallCaps w:val="1"/>
          <w:caps w:val="0"/>
        </w:rPr>
        <w:t xml:space="preserve">Norer, Roland</w:t>
      </w:r>
      <w:r>
        <w:rPr/>
        <w:t xml:space="preserve"> (Hrsg.), Auf der Scholle und in lichten Höhen. Verwaltungsrecht - Staatsrecht - Rechtsetzungslehre, Festschrift für Paul Richli zum 65. Geburtstag, Zürich/St. Gallen/Baden-Baden 2011, https://www.dike.ch/Verwaltungsrecht-Staatsrecht-Rechtsetzungslehre</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(Hrsg.), Agrarrecht Jahrbuch 2010, Wien/Graz 2010</w:t>
      </w:r>
    </w:p>
    <w:p>
      <w:pPr>
        <w:spacing w:after="240" w:line="240" w:lineRule="atLeast"/>
      </w:pPr>
      <w:r>
        <w:rPr>
          <w:smallCaps w:val="1"/>
          <w:caps w:val="0"/>
        </w:rPr>
        <w:t xml:space="preserve">Norer, Roland</w:t>
      </w:r>
      <w:r>
        <w:rPr/>
        <w:t xml:space="preserve">/</w:t>
      </w:r>
      <w:r>
        <w:rPr>
          <w:smallCaps w:val="1"/>
          <w:caps w:val="0"/>
        </w:rPr>
        <w:t xml:space="preserve">Reinl, Anton</w:t>
      </w:r>
      <w:r>
        <w:rPr/>
        <w:t xml:space="preserve"> (Hrsg.), Land- und Forstwirte als Energiewirte - Rechtliche Rahmenbedingungen für die Erzeugung erneuerbarer Energien, Wien 2010</w:t>
      </w:r>
    </w:p>
    <w:p>
      <w:pPr>
        <w:spacing w:after="240" w:line="240" w:lineRule="atLeast"/>
      </w:pPr>
      <w:r>
        <w:rPr>
          <w:smallCaps w:val="1"/>
          <w:caps w:val="0"/>
        </w:rPr>
        <w:t xml:space="preserve">Norer, Roland</w:t>
      </w:r>
      <w:r>
        <w:rPr/>
        <w:t xml:space="preserve"> (Hrsg.), Milchkontingentierungsrecht zwischen Aufhebung und Transformation, Tagungsband der 1. Luzerner Agrarrechtstage 2008, Zürich/St. Gallen 2009</w:t>
      </w:r>
    </w:p>
    <w:p>
      <w:pPr>
        <w:spacing w:after="240" w:line="240" w:lineRule="atLeast"/>
      </w:pPr>
      <w:r>
        <w:rPr>
          <w:smallCaps w:val="1"/>
          <w:caps w:val="0"/>
        </w:rPr>
        <w:t xml:space="preserve">Norer, Roland</w:t>
      </w:r>
      <w:r>
        <w:rPr/>
        <w:t xml:space="preserve"> (Hrsg.), Agrarrecht im Lichte des öffentlichen Rechts, Festschrift für Univ.-Prof. Dr. Gottfried Holzer zum 60. Geburtstag, Wien/Graz 2007</w:t>
      </w:r>
    </w:p>
    <w:p>
      <w:pPr>
        <w:spacing w:after="240" w:line="240" w:lineRule="atLeast"/>
      </w:pPr>
      <w:r>
        <w:rPr>
          <w:smallCaps w:val="1"/>
          <w:caps w:val="0"/>
        </w:rPr>
        <w:t xml:space="preserve">Norer, Roland</w:t>
      </w:r>
      <w:r>
        <w:rPr/>
        <w:t xml:space="preserve">/</w:t>
      </w:r>
      <w:r>
        <w:rPr>
          <w:smallCaps w:val="1"/>
          <w:caps w:val="0"/>
        </w:rPr>
        <w:t xml:space="preserve">Reinl, Anton</w:t>
      </w:r>
      <w:r>
        <w:rPr/>
        <w:t xml:space="preserve"> (Hrsg.), Entschädigungszahlungen in der Land- und Forstwirtschaft, Wien 2006</w:t>
      </w:r>
    </w:p>
    <w:p>
      <w:pPr>
        <w:spacing w:after="240" w:line="240" w:lineRule="atLeast"/>
      </w:pPr>
      <w:r>
        <w:rPr>
          <w:smallCaps w:val="1"/>
          <w:caps w:val="0"/>
        </w:rPr>
        <w:t xml:space="preserve">Norer, Roland</w:t>
      </w:r>
      <w:r>
        <w:rPr/>
        <w:t xml:space="preserve">/</w:t>
      </w:r>
      <w:r>
        <w:rPr>
          <w:smallCaps w:val="1"/>
          <w:caps w:val="0"/>
        </w:rPr>
        <w:t xml:space="preserve">Reinl, Anton</w:t>
      </w:r>
      <w:r>
        <w:rPr/>
        <w:t xml:space="preserve"> (Hrsg.), Haftungsfragen in der Land- und Forstwirtschaft, Wien 2005</w:t>
      </w:r>
    </w:p>
    <w:p>
      <w:pPr>
        <w:spacing w:after="240" w:line="240" w:lineRule="atLeast"/>
      </w:pPr>
      <w:r>
        <w:rPr>
          <w:smallCaps w:val="1"/>
          <w:caps w:val="0"/>
        </w:rPr>
        <w:t xml:space="preserve">Norer, Roland</w:t>
      </w:r>
      <w:r>
        <w:rPr/>
        <w:t xml:space="preserve"> (Hrsg.), Handbuch des Agrarrechts, Wien 2005</w:t>
      </w:r>
    </w:p>
    <w:p>
      <w:pPr>
        <w:spacing w:after="240" w:line="240" w:lineRule="atLeast"/>
      </w:pPr>
      <w:r>
        <w:rPr>
          <w:smallCaps w:val="1"/>
          <w:caps w:val="0"/>
        </w:rPr>
        <w:t xml:space="preserve">Norer, Roland</w:t>
      </w:r>
      <w:r>
        <w:rPr/>
        <w:t xml:space="preserve">/</w:t>
      </w:r>
      <w:r>
        <w:rPr>
          <w:smallCaps w:val="1"/>
          <w:caps w:val="0"/>
        </w:rPr>
        <w:t xml:space="preserve">Reinl, Anton</w:t>
      </w:r>
      <w:r>
        <w:rPr/>
        <w:t xml:space="preserve"> (Hrsg.), Land- und forstwirtschaftliches Eigentum – aktuelle Rechtsfragen, Wien 2004</w:t>
      </w:r>
    </w:p>
    <w:p>
      <w:pPr>
        <w:spacing w:after="240" w:line="240" w:lineRule="atLeast"/>
        <w:rPr>
          <w:b/>
          <w:bCs/>
        </w:rPr>
      </w:pPr>
      <w:r>
        <w:rPr>
          <w:b/>
          <w:bCs/>
        </w:rPr>
        <w:t xml:space="preserve">Virtuelle Medien: Audio, Video</w:t>
      </w:r>
    </w:p>
    <w:p>
      <w:pPr>
        <w:spacing w:after="240" w:line="240" w:lineRule="atLeast"/>
      </w:pPr>
      <w:r>
        <w:rPr>
          <w:smallCaps w:val="1"/>
          <w:caps w:val="0"/>
        </w:rPr>
        <w:t xml:space="preserve">Norer Roland</w:t>
      </w:r>
      <w:r>
        <w:rPr/>
        <w:t xml:space="preserve">, Regionaljournal srf Zentralschweiz, 2024, https://www.unilu.ch/fakultaeten/rf/professuren/norer-roland/news/interview-von-srf-zentralschweiz-zum-thema-wie-umgehen-mit-dem-wolf-8404/</w:t>
      </w:r>
    </w:p>
    <w:p>
      <w:pPr>
        <w:spacing w:after="240" w:line="240" w:lineRule="atLeast"/>
      </w:pPr>
      <w:r>
        <w:rPr>
          <w:smallCaps w:val="1"/>
          <w:caps w:val="0"/>
        </w:rPr>
        <w:t xml:space="preserve">Norer Roland</w:t>
      </w:r>
      <w:r>
        <w:rPr/>
        <w:t xml:space="preserve">, Verstösst die Wolfsjagd gegen die Berner Konvention?, 08.12.2023, https://www.srf.ch/audio/rendez-vous/verstoesst-die-wolfsjagd-gegen-die-berner-konvention?partId=12500748#autoplay</w:t>
      </w:r>
    </w:p>
    <w:p>
      <w:pPr>
        <w:spacing w:after="240" w:line="240" w:lineRule="atLeast"/>
      </w:pPr>
      <w:r>
        <w:rPr>
          <w:smallCaps w:val="1"/>
          <w:caps w:val="0"/>
        </w:rPr>
        <w:t xml:space="preserve">Norer Roland</w:t>
      </w:r>
      <w:r>
        <w:rPr/>
        <w:t xml:space="preserve">, Verstösst die Wolfsjagt gegen die Berner Konvention?, 08.12.2023, https://www.srf.ch/news/schweiz/neue-jagdverordnung-austritt-der-schweiz-aus-berner-konvention-wird-neu-diskutiert</w:t>
      </w:r>
    </w:p>
    <w:p>
      <w:pPr>
        <w:spacing w:after="240" w:line="240" w:lineRule="atLeast"/>
        <w:rPr>
          <w:b/>
          <w:bCs/>
        </w:rPr>
      </w:pPr>
      <w:r>
        <w:rPr>
          <w:b/>
          <w:bCs/>
        </w:rPr>
        <w:t xml:space="preserve">Virtuelle Medien: Blog, Forum, Newsgruppe, Website</w:t>
      </w:r>
    </w:p>
    <w:p>
      <w:pPr>
        <w:spacing w:after="240" w:line="240" w:lineRule="atLeast"/>
      </w:pPr>
      <w:r>
        <w:rPr>
          <w:smallCaps w:val="1"/>
          <w:caps w:val="0"/>
        </w:rPr>
        <w:t xml:space="preserve">Norer Roland</w:t>
      </w:r>
      <w:r>
        <w:rPr/>
        <w:t xml:space="preserve">/</w:t>
      </w:r>
      <w:r>
        <w:rPr>
          <w:smallCaps w:val="1"/>
          <w:caps w:val="0"/>
        </w:rPr>
        <w:t xml:space="preserve">Reinl Anton</w:t>
      </w:r>
      <w:r>
        <w:rPr/>
        <w:t xml:space="preserve">, EG-Agrarumweltrecht aktuell, Auswirkungen auf den landwirtschaftlichen Betrieb, 2004, http://www.ots.at/presseaussendung/OTS_20040204_OTS0045/wintertagung-2004-des-oekosozialen-forums-oesterreich</w:t>
      </w:r>
    </w:p>
    <w:p>
      <w:pPr>
        <w:spacing w:after="240" w:line="240" w:lineRule="atLeast"/>
        <w:rPr>
          <w:b/>
          <w:bCs/>
        </w:rPr>
      </w:pPr>
      <w:r>
        <w:rPr>
          <w:b/>
          <w:bCs/>
        </w:rPr>
        <w:t xml:space="preserve">Artikel in Publikumsmedien</w:t>
      </w:r>
    </w:p>
    <w:p>
      <w:pPr>
        <w:spacing w:after="240" w:line="240" w:lineRule="atLeast"/>
      </w:pPr>
      <w:r>
        <w:rPr>
          <w:smallCaps w:val="1"/>
          <w:caps w:val="0"/>
        </w:rPr>
        <w:t xml:space="preserve">Norer Roland</w:t>
      </w:r>
      <w:r>
        <w:rPr/>
        <w:t xml:space="preserve">, Wolf: Das Raubtier und die Schöpfung, Sonntag 02.05.2025, S. 18 ff.</w:t>
      </w:r>
    </w:p>
    <w:p>
      <w:pPr>
        <w:spacing w:after="240" w:line="240" w:lineRule="atLeast"/>
      </w:pPr>
      <w:r>
        <w:rPr>
          <w:smallCaps w:val="1"/>
          <w:caps w:val="0"/>
        </w:rPr>
        <w:t xml:space="preserve">Norer Roland</w:t>
      </w:r>
      <w:r>
        <w:rPr/>
        <w:t xml:space="preserve">, Forum: Kein absolutes Veränderungsverbot, Urner Zeitung 27.08.2024, S. 19</w:t>
      </w:r>
    </w:p>
    <w:p>
      <w:pPr>
        <w:spacing w:after="240" w:line="240" w:lineRule="atLeast"/>
      </w:pPr>
      <w:r>
        <w:rPr>
          <w:smallCaps w:val="1"/>
          <w:caps w:val="0"/>
        </w:rPr>
        <w:t xml:space="preserve">Norer Roland</w:t>
      </w:r>
      <w:r>
        <w:rPr/>
        <w:t xml:space="preserve">, Im Fokus: Die Realisierbarkeit des Isleten-Projekts aus rechtlicher Sicht, Urner Wochenblatt 24.08.2024, S. 2</w:t>
      </w:r>
    </w:p>
    <w:p>
      <w:pPr>
        <w:spacing w:after="240" w:line="240" w:lineRule="atLeast"/>
      </w:pPr>
      <w:r>
        <w:rPr>
          <w:smallCaps w:val="1"/>
          <w:caps w:val="0"/>
        </w:rPr>
        <w:t xml:space="preserve">Norer Roland</w:t>
      </w:r>
      <w:r>
        <w:rPr/>
        <w:t xml:space="preserve">, Das Tier im Recht, Cogito 12/2023, S. 20–21</w:t>
      </w:r>
    </w:p>
    <w:p>
      <w:pPr>
        <w:spacing w:after="240" w:line="240" w:lineRule="atLeast"/>
      </w:pPr>
      <w:r>
        <w:rPr>
          <w:smallCaps w:val="1"/>
          <w:caps w:val="0"/>
        </w:rPr>
        <w:t xml:space="preserve">Norer Roland</w:t>
      </w:r>
      <w:r>
        <w:rPr/>
        <w:t xml:space="preserve">, Der Wolf kennt keine Grenzen, LANDfreund 9/2021, S. 12–13</w:t>
      </w:r>
    </w:p>
    <w:p>
      <w:pPr>
        <w:spacing w:after="240" w:line="240" w:lineRule="atLeast"/>
      </w:pPr>
      <w:r>
        <w:rPr>
          <w:smallCaps w:val="1"/>
          <w:caps w:val="0"/>
        </w:rPr>
        <w:t xml:space="preserve">Norer Roland</w:t>
      </w:r>
      <w:r>
        <w:rPr/>
        <w:t xml:space="preserve">, Wie weiter? Das Zusammenleben mit dem Wolf aus rechtlicher Sicht, BauernZeitung 09.04.2021, S. 12 ff.</w:t>
      </w:r>
    </w:p>
    <w:p>
      <w:pPr>
        <w:spacing w:after="240" w:line="240" w:lineRule="atLeast"/>
      </w:pPr>
      <w:r>
        <w:rPr>
          <w:smallCaps w:val="1"/>
          <w:caps w:val="0"/>
        </w:rPr>
        <w:t xml:space="preserve">Norer Roland</w:t>
      </w:r>
      <w:r>
        <w:rPr/>
        <w:t xml:space="preserve">, Wie die Schweizer mit Wölfen umgehen, Badische Bauern Zeitung 25.06.2016, S. 13 ff.</w:t>
      </w:r>
    </w:p>
    <w:p>
      <w:pPr>
        <w:spacing w:after="240" w:line="240" w:lineRule="atLeast"/>
      </w:pPr>
      <w:r>
        <w:rPr>
          <w:smallCaps w:val="1"/>
          <w:caps w:val="0"/>
        </w:rPr>
        <w:t xml:space="preserve">Norer Roland</w:t>
      </w:r>
      <w:r>
        <w:rPr/>
        <w:t xml:space="preserve">, Peinlicher Lapsus, Sprachlicher Schnitzer in der Verordnung über Zweitwohnungen, Neue Zürcher Zeitung 02.10.2012, S. 20 ff.</w:t>
      </w:r>
    </w:p>
    <w:p>
      <w:pPr>
        <w:spacing w:after="240" w:line="240" w:lineRule="atLeast"/>
      </w:pPr>
      <w:r>
        <w:rPr>
          <w:smallCaps w:val="1"/>
          <w:caps w:val="0"/>
        </w:rPr>
        <w:t xml:space="preserve">Norer Roland</w:t>
      </w:r>
      <w:r>
        <w:rPr/>
        <w:t xml:space="preserve">, Von Scheinriesen und der Kraft der Disziplin, in: Universität Luzern (Hrsg.), Arbeitsphilosphien "in a nutshell": Professorinnen und Professoren über Studium und wissenschaftliches Arbeiten, Luzern 2011, S. 45–46</w:t>
      </w:r>
    </w:p>
    <w:p>
      <w:pPr>
        <w:spacing w:after="240" w:line="240" w:lineRule="atLeast"/>
      </w:pPr>
      <w:r>
        <w:rPr>
          <w:smallCaps w:val="1"/>
          <w:caps w:val="0"/>
        </w:rPr>
        <w:t xml:space="preserve">Norer Roland</w:t>
      </w:r>
      <w:r>
        <w:rPr/>
        <w:t xml:space="preserve">/</w:t>
      </w:r>
      <w:r>
        <w:rPr>
          <w:smallCaps w:val="1"/>
          <w:caps w:val="0"/>
        </w:rPr>
        <w:t xml:space="preserve">Richli Paul</w:t>
      </w:r>
      <w:r>
        <w:rPr/>
        <w:t xml:space="preserve">, Eine geballte Ladung Agrarrecht in internationaler Atmosphäre, Unilu aktuell 25/2008, S. 12 ff.</w:t>
      </w:r>
    </w:p>
    <w:p>
      <w:pPr>
        <w:spacing w:after="240" w:line="240" w:lineRule="atLeast"/>
      </w:pPr>
      <w:r>
        <w:rPr>
          <w:smallCaps w:val="1"/>
          <w:caps w:val="0"/>
        </w:rPr>
        <w:t xml:space="preserve">Norer Roland</w:t>
      </w:r>
      <w:r>
        <w:rPr/>
        <w:t xml:space="preserve">, Wie viel Recht braucht der ländliche Raum?, Willisauer Bote 16.11.2007, S. 2 ff.</w:t>
      </w:r>
    </w:p>
    <w:p>
      <w:pPr>
        <w:spacing w:after="240" w:line="240" w:lineRule="atLeast"/>
      </w:pPr>
      <w:r>
        <w:rPr>
          <w:smallCaps w:val="1"/>
          <w:caps w:val="0"/>
        </w:rPr>
        <w:t xml:space="preserve">Norer Roland</w:t>
      </w:r>
      <w:r>
        <w:rPr/>
        <w:t xml:space="preserve">, Agrarrecht: Rechtliche Aspekte der "Applied Life Sciences", Forschung Newsletter Universität für Bodenkultur Wien 4/2005, S. 23 ff.</w:t>
      </w:r>
    </w:p>
    <w:p>
      <w:pPr>
        <w:spacing w:after="240" w:line="240" w:lineRule="atLeast"/>
        <w:rPr>
          <w:b/>
          <w:bCs/>
        </w:rPr>
      </w:pPr>
      <w:r>
        <w:rPr>
          <w:b/>
          <w:bCs/>
        </w:rPr>
        <w:t xml:space="preserve">Bericht (Arbeits-, Forschungs-, Jahres-), Report, Gutachten, Expertise</w:t>
      </w:r>
    </w:p>
    <w:p>
      <w:pPr>
        <w:spacing w:after="240" w:line="240" w:lineRule="atLeast"/>
      </w:pPr>
      <w:r>
        <w:rPr>
          <w:smallCaps w:val="1"/>
          <w:caps w:val="0"/>
        </w:rPr>
        <w:t xml:space="preserve">Norer Roland</w:t>
      </w:r>
      <w:r>
        <w:rPr/>
        <w:t xml:space="preserve">, Wolfsmanagement in Österreich: Rechtliche Gestaltungsmöglichkeiten, Koexistenz von Wolfsschutz und Alm- bzw. Weidewirtschaft im internationalen, europäischen und nationalen Recht, 12.05.2021</w:t>
      </w:r>
    </w:p>
    <w:p>
      <w:pPr>
        <w:spacing w:after="240" w:line="240" w:lineRule="atLeast"/>
      </w:pPr>
      <w:r>
        <w:rPr>
          <w:smallCaps w:val="1"/>
          <w:caps w:val="0"/>
        </w:rPr>
        <w:t xml:space="preserve">Norer Roland</w:t>
      </w:r>
      <w:r>
        <w:rPr/>
        <w:t xml:space="preserve">, Vergleich des Hochwasserschutzes der EU und der Schweiz, Gutachten im Auftrag des Bundesamtes für Umwelt (BAFU), 2013</w:t>
      </w:r>
    </w:p>
    <w:p>
      <w:pPr>
        <w:spacing w:after="240" w:line="240" w:lineRule="atLeast"/>
      </w:pPr>
      <w:r>
        <w:rPr>
          <w:smallCaps w:val="1"/>
          <w:caps w:val="0"/>
        </w:rPr>
        <w:t xml:space="preserve">Norer Roland</w:t>
      </w:r>
      <w:r>
        <w:rPr/>
        <w:t xml:space="preserve">, Wissenschaftliche und praktische Entwicklung des Rechts des ländlichen Raums in der EU, in den Staaten und Regionen sowie in der WTO, Kommission III - Landesbericht Österreich, XXVII. Europäischer Agrarrechtskongress mit Kolloquium, 2013</w:t>
      </w:r>
    </w:p>
    <w:p>
      <w:pPr>
        <w:spacing w:after="240" w:line="240" w:lineRule="atLeast"/>
      </w:pPr>
      <w:r>
        <w:rPr>
          <w:smallCaps w:val="1"/>
          <w:caps w:val="0"/>
        </w:rPr>
        <w:t xml:space="preserve">Norer Roland</w:t>
      </w:r>
      <w:r>
        <w:rPr/>
        <w:t xml:space="preserve">, Kostentragung bei baulichen Schutzmassnahmen vor Naturgefahren, Gutachten im Auftrag des Bundesamtes für Umwelt (BAFU), 2012</w:t>
      </w:r>
    </w:p>
    <w:p>
      <w:pPr>
        <w:spacing w:after="240" w:line="240" w:lineRule="atLeast"/>
      </w:pPr>
      <w:r>
        <w:rPr>
          <w:smallCaps w:val="1"/>
          <w:caps w:val="0"/>
        </w:rPr>
        <w:t xml:space="preserve">Norer Roland</w:t>
      </w:r>
      <w:r>
        <w:rPr/>
        <w:t xml:space="preserve">, Gemeinsame Agrarpolitik, neue Regeln der WTO und regionales Gleichgewicht, Kommission I - Landesbericht Österreich, XXIV. Europäischer Agrarrechtskongress mit Kolloquium, 2007</w:t>
      </w:r>
    </w:p>
    <w:p>
      <w:pPr>
        <w:spacing w:after="240" w:line="240" w:lineRule="atLeast"/>
        <w:rPr>
          <w:b/>
          <w:bCs/>
        </w:rPr>
      </w:pPr>
      <w:r>
        <w:rPr>
          <w:b/>
          <w:bCs/>
        </w:rPr>
        <w:t xml:space="preserve">Interview</w:t>
      </w:r>
    </w:p>
    <w:p>
      <w:pPr>
        <w:spacing w:after="240" w:line="240" w:lineRule="atLeast"/>
      </w:pPr>
      <w:r>
        <w:rPr>
          <w:smallCaps w:val="1"/>
          <w:caps w:val="0"/>
        </w:rPr>
        <w:t xml:space="preserve">Norer Roland</w:t>
      </w:r>
      <w:r>
        <w:rPr/>
        <w:t xml:space="preserve">, Optimal wäre ein Wolfsmanagement, top agrar Österreich, 06.08.2023</w:t>
      </w:r>
    </w:p>
    <w:p>
      <w:pPr>
        <w:spacing w:after="240" w:line="240" w:lineRule="atLeast"/>
      </w:pPr>
      <w:r>
        <w:rPr>
          <w:smallCaps w:val="1"/>
          <w:caps w:val="0"/>
        </w:rPr>
        <w:t xml:space="preserve">Norer Roland</w:t>
      </w:r>
      <w:r>
        <w:rPr/>
        <w:t xml:space="preserve">, «Raumplanung bremst Unternehmer aus», Hat das Unternehmertum in der Schweizer Landwirtschaft überhaupt eine Chance? Agrarrechts-Professor Roland Norer ist da eher pessimistisch, LANDfreund, 2017, https://www.unilu.ch/fileadmin/fakultaeten/rf/norer/dok/Interview-LANDfreund-7-2017.pdf</w:t>
      </w:r>
    </w:p>
    <w:p>
      <w:pPr>
        <w:spacing w:after="240" w:line="240" w:lineRule="atLeast"/>
      </w:pPr>
      <w:r>
        <w:rPr>
          <w:smallCaps w:val="1"/>
          <w:caps w:val="0"/>
        </w:rPr>
        <w:t xml:space="preserve">Vögtli Andreas</w:t>
      </w:r>
      <w:r>
        <w:rPr/>
        <w:t xml:space="preserve">/</w:t>
      </w:r>
      <w:r>
        <w:rPr>
          <w:smallCaps w:val="1"/>
          <w:caps w:val="0"/>
        </w:rPr>
        <w:t xml:space="preserve">Norer Roland</w:t>
      </w:r>
      <w:r>
        <w:rPr/>
        <w:t xml:space="preserve">, Niemand geht gerne vor Gericht, Landwirt Andreas Vögtli, Solothurner Bauernpräsident aus Büren, diskutiert mit Agrarrechts-Professor Roland Norer von der Universität Luzern, UFA-REVUE, 2015, https://www.unilu.ch/fileadmin/fakultaeten/rf/norer/dok/Interview-UFA-Revue-5-2015.pdf</w:t>
      </w:r>
    </w:p>
    <w:p>
      <w:pPr>
        <w:spacing w:after="240" w:line="240" w:lineRule="atLeast"/>
      </w:pPr>
      <w:r>
        <w:rPr>
          <w:smallCaps w:val="1"/>
          <w:caps w:val="0"/>
        </w:rPr>
        <w:t xml:space="preserve">Norer Roland</w:t>
      </w:r>
      <w:r>
        <w:rPr/>
        <w:t xml:space="preserve">, Schutz der Privatsphäre hat Vorrang, Direktzahlungen / Der Luzerner Rechtsprofessor Roland Norer zu einer allfälligen Veröffentlichung der Daten im Internet, BauernZeitung, 2015, https://www.unilu.ch/fileadmin/fakultaeten/rf/norer/dok/Interview_Bauernzeitung_4-2015.pdf</w:t>
      </w:r>
    </w:p>
    <w:p>
      <w:pPr>
        <w:spacing w:after="240" w:line="240" w:lineRule="atLeast"/>
      </w:pPr>
      <w:r>
        <w:rPr>
          <w:smallCaps w:val="1"/>
          <w:caps w:val="0"/>
        </w:rPr>
        <w:t xml:space="preserve">Norer Roland</w:t>
      </w:r>
      <w:r>
        <w:rPr/>
        <w:t xml:space="preserve">, Der Bauer spürts zweimal am Geldsäckel, Immer öfter wird der Schweizer Landwirtschaft vorgeworfen, Gesetze zu missachten oder sie lascher zu handhaben als die EU. Der LANDfreund fragte den Agrarrechts-Professor Roland Norer, was es damit auf sich hat, LANDfreund, 2012, https://www.unilu.ch/fileadmin/shared/Publikationen/Interview-LANDfreund-2-2012.pdf</w:t>
      </w:r>
    </w:p>
    <w:p>
      <w:pPr>
        <w:spacing w:after="240" w:line="240" w:lineRule="atLeast"/>
      </w:pPr>
      <w:r>
        <w:rPr>
          <w:smallCaps w:val="1"/>
          <w:caps w:val="0"/>
        </w:rPr>
        <w:t xml:space="preserve">Norer Roland</w:t>
      </w:r>
      <w:r>
        <w:rPr/>
        <w:t xml:space="preserve">, Wie innovativ dürfen Bauern sein? Steht er ganz einfach am falschen Ort oder werden einem innovativen Landwirt Steine in den Weg gelegt? Eine Diskussion rund ums Raumplanungsgesetz ist der Uffiker Tempelhof alleweil wert, Willisauer Bote / Wiggertaler Bote, 2010, https://www.unilu.ch/fileadmin/shared/Publikationen/Interview-Willisauer-Bote-6-2010.pdf</w:t>
      </w:r>
    </w:p>
    <w:p>
      <w:pPr>
        <w:spacing w:after="240" w:line="240" w:lineRule="atLeast"/>
      </w:pPr>
      <w:r>
        <w:rPr>
          <w:smallCaps w:val="1"/>
          <w:caps w:val="0"/>
        </w:rPr>
        <w:t xml:space="preserve">Norer Roland</w:t>
      </w:r>
      <w:r>
        <w:rPr/>
        <w:t xml:space="preserve">, Fusion der POs als Idealfall, LANDfreund, 2009, https://www.unilu.ch/fileadmin/shared/Publikationen/Interview-LANDfreund-9-2009.pdf</w:t>
      </w:r>
    </w:p>
    <w:p>
      <w:pPr>
        <w:spacing w:after="240" w:line="240" w:lineRule="atLeast"/>
      </w:pPr>
      <w:r>
        <w:rPr>
          <w:smallCaps w:val="1"/>
          <w:caps w:val="0"/>
        </w:rPr>
        <w:t xml:space="preserve">Norer Roland</w:t>
      </w:r>
      <w:r>
        <w:rPr/>
        <w:t xml:space="preserve">, Mehr Liberalisierung bringt mehr Regulierung, Wissenschaft befasst sich mit Paragrafendschungel in der Landwirtschaft und sucht den Brückenschlag auch zu den Bauern. Prof. Norer sagt im Interview wieso, BauernZeitung, 2009, https://www.unilu.ch/fileadmin/fakultaeten/rf/norer/dok/Interview-Bauernzeitung-43-2009.pdf</w:t>
      </w:r>
    </w:p>
    <w:p>
      <w:pPr>
        <w:spacing w:after="240" w:line="240" w:lineRule="atLeast"/>
        <w:rPr>
          <w:b/>
          <w:bCs/>
        </w:rPr>
      </w:pPr>
      <w:r>
        <w:rPr>
          <w:b/>
          <w:bCs/>
        </w:rPr>
        <w:t xml:space="preserve">Unterrichtsmaterial, Skripte</w:t>
      </w:r>
    </w:p>
    <w:p>
      <w:pPr>
        <w:spacing w:after="240" w:line="240" w:lineRule="atLeast"/>
      </w:pPr>
      <w:r>
        <w:rPr>
          <w:smallCaps w:val="1"/>
          <w:caps w:val="0"/>
        </w:rPr>
        <w:t xml:space="preserve">Norer Roland</w:t>
      </w:r>
      <w:r>
        <w:rPr/>
        <w:t xml:space="preserve">/</w:t>
      </w:r>
      <w:r>
        <w:rPr>
          <w:smallCaps w:val="1"/>
          <w:caps w:val="0"/>
        </w:rPr>
        <w:t xml:space="preserve">Wutscher Werner</w:t>
      </w:r>
      <w:r>
        <w:rPr/>
        <w:t xml:space="preserve">, Ausgewählte Gemeinschaftspolitiken, Agrarpolitik, Skriptum für den Universitätslehrgang für Europarecht der Johannes Kepler Universität Linz, 2001</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Roland Norer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Roland Norer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