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Robin Kälin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Urteilsbesprechung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Kälin Robin</w:t>
      </w:r>
      <w:r>
        <w:rPr/>
        <w:t xml:space="preserve">, Zuweisung eines Überbaurechts nach Art. 674 Abs. 3 ZGB, in: Graham-Siegenthaler, Barbara (Hrsg.), Bern 27.12.2024, https://glossa.weblaw.ch/public_preview.php?glossa_id=4357&amp;lang=de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Kälin Robin</w:t>
      </w:r>
      <w:r>
        <w:rPr/>
        <w:t xml:space="preserve">, Ausübung des vorzeitigen Heimfallsrechts nach Art. 779f ff. ZGB, in: Graham-Siegenthaler, Barbara (Hrsg.), 22.03.2024, https://glossa.weblaw.ch/public_preview.php?glossa_id=4076&amp;lang=de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Robin Kälin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Robin Kälin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