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rer. soc. Ramy Youssef</w:t>
      </w:r>
    </w:p>
    <w:p>
      <w:pPr>
        <w:spacing w:after="240" w:line="240" w:lineRule="atLeast"/>
      </w:pPr>
      <w:r>
        <w:t xml:space="preserve">ORCID: 0000-0001-9622-6298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Youssef, R. (2021). </w:t>
      </w:r>
      <w:r>
        <w:rPr>
          <w:i w:val="1"/>
          <w:iCs w:val="1"/>
        </w:rPr>
        <w:t xml:space="preserve">Die Anerkennung von Grenzen: Eine Soziologie der Diplomatie</w:t>
      </w:r>
      <w:r>
        <w:rPr/>
        <w:t xml:space="preserve"> (Studien zur Weltgesellschaft) (Bd. 8). Frankfurt am Main, New York: Campus. https://doi.org/10.12907/978-3-593-44578-6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Youssef, R. (2021). Funktionen und Folgen selbstreferentieller Theorien, insbesondere der Systemtheorie. </w:t>
      </w:r>
      <w:r>
        <w:rPr>
          <w:i w:val="1"/>
          <w:iCs w:val="1"/>
        </w:rPr>
        <w:t xml:space="preserve">Soziologie</w:t>
      </w:r>
      <w:r>
        <w:rPr/>
        <w:t xml:space="preserve">, </w:t>
      </w:r>
      <w:r>
        <w:rPr>
          <w:i w:val="1"/>
          <w:iCs w:val="1"/>
        </w:rPr>
        <w:t xml:space="preserve">50</w:t>
      </w:r>
      <w:r>
        <w:rPr/>
        <w:t xml:space="preserve"> (4), 421–429. https://doi.org/10.5281/zenodo.6867705</w:t>
      </w:r>
    </w:p>
    <w:p>
      <w:pPr>
        <w:spacing w:after="240" w:line="240" w:lineRule="atLeast"/>
      </w:pPr>
      <w:r>
        <w:rPr/>
        <w:t xml:space="preserve">Youssef, R. (2020). Ann Hironaka, Tokens of Power. Rethinking War. New York: Cambridge University Press 2017, 312 S., gb., 83,06 €. </w:t>
      </w:r>
      <w:r>
        <w:rPr>
          <w:i w:val="1"/>
          <w:iCs w:val="1"/>
        </w:rPr>
        <w:t xml:space="preserve">Soziologische Revue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 (43), 117–121. https://doi.org/10.1515/srsr-2020-0016</w:t>
      </w:r>
    </w:p>
    <w:p>
      <w:pPr>
        <w:spacing w:after="240" w:line="240" w:lineRule="atLeast"/>
      </w:pPr>
      <w:r>
        <w:rPr/>
        <w:t xml:space="preserve">Youssef, R. (2016). Einzelbesprechung: Volker H. Schmidt, Global Modernity. A Conceptual Sketch. New York: Palgrave 2014. </w:t>
      </w:r>
      <w:r>
        <w:rPr>
          <w:i w:val="1"/>
          <w:iCs w:val="1"/>
        </w:rPr>
        <w:t xml:space="preserve">Soziologische Revue</w:t>
      </w:r>
      <w:r>
        <w:rPr/>
        <w:t xml:space="preserve">, </w:t>
      </w:r>
      <w:r>
        <w:rPr>
          <w:i w:val="1"/>
          <w:iCs w:val="1"/>
        </w:rPr>
        <w:t xml:space="preserve">39</w:t>
      </w:r>
      <w:r>
        <w:rPr/>
        <w:t xml:space="preserve"> (2), 268–271. https://doi.org/10.1515/srsr-2016-0034</w:t>
      </w:r>
    </w:p>
    <w:p>
      <w:pPr>
        <w:spacing w:after="240" w:line="240" w:lineRule="atLeast"/>
      </w:pPr>
      <w:r>
        <w:rPr/>
        <w:t xml:space="preserve">Youssef, R. (2016). On the Social Constitution of Structures, Actions and Events. </w:t>
      </w:r>
      <w:r>
        <w:rPr>
          <w:i w:val="1"/>
          <w:iCs w:val="1"/>
        </w:rPr>
        <w:t xml:space="preserve">InterDisciplines Journal of History and Sociology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(2), 5–31. https://doi.org/10.5281/zenodo.6976739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Youssef, R. (2023). Internationale Regierungsorganisationen. In Apelt, Maja &amp; Tacke, Veronika (Hrsg.), </w:t>
      </w:r>
      <w:r>
        <w:rPr>
          <w:i w:val="1"/>
          <w:iCs w:val="1"/>
        </w:rPr>
        <w:t xml:space="preserve">Handbuch Organisationstypen</w:t>
      </w:r>
      <w:r>
        <w:rPr/>
        <w:t xml:space="preserve"> (2., überarbeitete und erweiterte Aulage, S. 133–151). Wiesbaden: Springer VS. https://doi.org/10.1007/978-3-658-39559-9_7</w:t>
      </w:r>
    </w:p>
    <w:p>
      <w:pPr>
        <w:spacing w:after="240" w:line="240" w:lineRule="atLeast"/>
      </w:pPr>
      <w:r>
        <w:rPr/>
        <w:t xml:space="preserve">Youssef, R. (2023). Vom ständigen Vertreter zum ständigen Verräter? Zur Autonomie und Programmierung diplomatischer Grenzstellen. In Kieserling, André &amp; Weißmann, Martin (Hrsg.), </w:t>
      </w:r>
      <w:r>
        <w:rPr>
          <w:i w:val="1"/>
          <w:iCs w:val="1"/>
        </w:rPr>
        <w:t xml:space="preserve">Organisierte Grenzrollen: Außendienst und Publikumskontakte in soziologischer Perspektive</w:t>
      </w:r>
      <w:r>
        <w:rPr/>
        <w:t xml:space="preserve"> (S. 207–229). Wiesbaden: Springer VS. https://doi.org/10.1007/978-3-658-40597-7_7</w:t>
      </w:r>
    </w:p>
    <w:p>
      <w:pPr>
        <w:spacing w:after="240" w:line="240" w:lineRule="atLeast"/>
      </w:pPr>
      <w:r>
        <w:rPr/>
        <w:t xml:space="preserve">Youssef, R. (2022). Angemessenheit und Höflichkeit in der modernen Gesellschaft: Zwischen Individualisierung, Technisierung und Moralisierung. In Bellon, Jacqueline, Gransche, Bruno &amp; Nähr-Wagener, Sebastian (Hrsg.), </w:t>
      </w:r>
      <w:r>
        <w:rPr>
          <w:i w:val="1"/>
          <w:iCs w:val="1"/>
        </w:rPr>
        <w:t xml:space="preserve">Soziale Angemessenheit: Forschungen zu Kulturtechniken des Verhaltens</w:t>
      </w:r>
      <w:r>
        <w:rPr/>
        <w:t xml:space="preserve"> (S. 243–258). Wiesbaden: Springer VS. https://doi.org/10.1007/978-3-658-35800-6_14</w:t>
      </w:r>
    </w:p>
    <w:p>
      <w:pPr>
        <w:spacing w:after="240" w:line="240" w:lineRule="atLeast"/>
      </w:pPr>
      <w:r>
        <w:rPr/>
        <w:t xml:space="preserve">Youssef, R. (2021). Abweichung und Konformität: Prolegomena zu einer historischen Wissenssoziologie der Imitation. In Grünbart, Michael, Schwedler, Gerald &amp; Sonntag, Jörg (Hrsg.), </w:t>
      </w:r>
      <w:r>
        <w:rPr>
          <w:i w:val="1"/>
          <w:iCs w:val="1"/>
        </w:rPr>
        <w:t xml:space="preserve">Imitationen: Systematische Zugänge zu einem kulturellen Prinzip des Mittelalters</w:t>
      </w:r>
      <w:r>
        <w:rPr/>
        <w:t xml:space="preserve"> (Bd. 83, S. 29–49). Paderborn: Brill | Fink. https://doi.org/10.30965/9783846764183_003</w:t>
      </w:r>
    </w:p>
    <w:p>
      <w:pPr>
        <w:spacing w:after="240" w:line="240" w:lineRule="atLeast"/>
      </w:pPr>
      <w:r>
        <w:rPr/>
        <w:t xml:space="preserve">Youssef, R. (2021). Status in Early Modern and Modern World Politics: Competition or Conflict? In Russ, Daniela &amp; Stafford, James (Hrsg.), </w:t>
      </w:r>
      <w:r>
        <w:rPr>
          <w:i w:val="1"/>
          <w:iCs w:val="1"/>
        </w:rPr>
        <w:t xml:space="preserve">Competition in World Politics: Knowledge, Strategies and Institutions</w:t>
      </w:r>
      <w:r>
        <w:rPr/>
        <w:t xml:space="preserve"> (S. 35–60). Bielefeld: transcript. https://doi.org/10.5281/zenodo.6760380</w:t>
      </w:r>
    </w:p>
    <w:p>
      <w:pPr>
        <w:spacing w:after="240" w:line="240" w:lineRule="atLeast"/>
      </w:pPr>
      <w:r>
        <w:rPr/>
        <w:t xml:space="preserve">Youssef, R. (2018). Mauss, Marcel, 1925, Essai sur le don. Forme et raison de l’échange dans les sociétés archaïques. L’Année sociologique 1, 30-186. In Holzer, Boris &amp; Stegbauer, Christian (Hrsg.), </w:t>
      </w:r>
      <w:r>
        <w:rPr>
          <w:i w:val="1"/>
          <w:iCs w:val="1"/>
        </w:rPr>
        <w:t xml:space="preserve">Schlüsselwerke der Netzwerkforschung</w:t>
      </w:r>
      <w:r>
        <w:rPr/>
        <w:t xml:space="preserve"> (S. 387–390). Wiesbaden: Springer VS. https://doi.org/10.1007/978-3-658-21742-6_89</w:t>
      </w:r>
    </w:p>
    <w:p>
      <w:pPr>
        <w:spacing w:after="240" w:line="240" w:lineRule="atLeast"/>
      </w:pPr>
      <w:r>
        <w:rPr/>
        <w:t xml:space="preserve">Youssef, R. (2018). Rankings statt Stellenordnungen? Funktionen und Folgen von Leistungsvergleichen in internationalen Organisationen. In Dorn, Christopher &amp; Tacke, Veronika (Hrsg.), </w:t>
      </w:r>
      <w:r>
        <w:rPr>
          <w:i w:val="1"/>
          <w:iCs w:val="1"/>
        </w:rPr>
        <w:t xml:space="preserve">Vergleich und Leistung in der funktional differenzierten Gesellschaft: Funktionen, Folgen, Grenzen</w:t>
      </w:r>
      <w:r>
        <w:rPr/>
        <w:t xml:space="preserve"> (S. 41–71). Wiesbaden: Springer VS. https://doi.org/10.5281/zenodo.6797871</w:t>
      </w:r>
    </w:p>
    <w:p>
      <w:pPr>
        <w:spacing w:after="240" w:line="240" w:lineRule="atLeast"/>
      </w:pPr>
      <w:r>
        <w:rPr/>
        <w:t xml:space="preserve">Youssef, R. (2016). State Support of Terrorist Organisations as a Potential Means of Hybrid Threat Projection. In Dengg, Anton &amp; Schurian, Michael (Hrsg.), </w:t>
      </w:r>
      <w:r>
        <w:rPr>
          <w:i w:val="1"/>
          <w:iCs w:val="1"/>
        </w:rPr>
        <w:t xml:space="preserve">Networked Insecurity: Hybrid Threats in the 21st Century</w:t>
      </w:r>
      <w:r>
        <w:rPr/>
        <w:t xml:space="preserve"> (Bd. 17, S. 175–192). Wien: Bundesministerium für Landesverteidigung und Sport, Republik Österreich. Abgerufen von https://www.bundesheer.at/pdf_pool/publikationen/2016_17_sr__networked_security_dengg_schurian.pdf</w:t>
      </w:r>
    </w:p>
    <w:p>
      <w:pPr>
        <w:spacing w:after="240" w:line="240" w:lineRule="atLeast"/>
      </w:pPr>
      <w:r>
        <w:rPr/>
        <w:t xml:space="preserve">Youssef, R. (2015). Staatliche Unterstützung von Terrororganisationen als Möglichkeit hybrider Bedrohungsprojektion. In Dengg, Anton &amp; Schurian, Michael (Hrsg.), </w:t>
      </w:r>
      <w:r>
        <w:rPr>
          <w:i w:val="1"/>
          <w:iCs w:val="1"/>
        </w:rPr>
        <w:t xml:space="preserve">Vernetzte Unsicherheit – Hybride Bedrohungen im 21. Jahrhundert</w:t>
      </w:r>
      <w:r>
        <w:rPr/>
        <w:t xml:space="preserve"> (Bd. 17, S. 173–190). Wien: Bundesministerium für Landesverteidigung und Sport, Republik Österreich. Abgerufen von https://www.bundesheer.at/pdf_pool/publikationen/2016_05_sr_vernetzte_unsicherheit_dengg_schurian_2te_auflage.pdf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Youssef, R. (2023). Medien im Krieg. </w:t>
      </w:r>
      <w:r>
        <w:rPr>
          <w:i w:val="1"/>
          <w:iCs w:val="1"/>
        </w:rPr>
        <w:t xml:space="preserve">Cogito</w:t>
      </w:r>
      <w:r>
        <w:rPr/>
        <w:t xml:space="preserve">, (11), 28–29. Abgerufen von https://www.unilu.ch/magazin/artikel/medien-im-krieg/</w:t>
      </w:r>
    </w:p>
    <w:p>
      <w:pPr>
        <w:spacing w:after="240" w:line="240" w:lineRule="atLeast"/>
      </w:pPr>
      <w:r>
        <w:rPr/>
        <w:t xml:space="preserve">Youssef, R. (15. Oktober 2021). Apologetik der Raute: Armin Nassehi verteidigt die überforderte Gesellschaft gegen überzogene Ansprüche. </w:t>
      </w:r>
      <w:r>
        <w:rPr>
          <w:i w:val="1"/>
          <w:iCs w:val="1"/>
        </w:rPr>
        <w:t xml:space="preserve">Frankfurter Allgemeine Zeitung</w:t>
      </w:r>
      <w:r>
        <w:rPr/>
        <w:t xml:space="preserve">, (240), 10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Youssef, R., &amp; Zhu, L. (18. Juni 2022). </w:t>
      </w:r>
      <w:r>
        <w:rPr>
          <w:i w:val="1"/>
          <w:iCs w:val="1"/>
        </w:rPr>
        <w:t xml:space="preserve">Conference Report: Work in a Globalising World: Gender, Mobility, Markets; 5th Annual Seminar of the Bielefeld Graduate School in History and Sociology.</w:t>
      </w:r>
      <w:r>
        <w:rPr/>
        <w:t xml:space="preserve"> Abgerufen von https://www.hsozkult.de/conferencereport/id/fdkn-123493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Murer, A., Youssef, R., &amp; Zhu, L. (2016). Editorial. </w:t>
      </w:r>
      <w:r>
        <w:rPr>
          <w:i w:val="1"/>
          <w:iCs w:val="1"/>
        </w:rPr>
        <w:t xml:space="preserve">InterDisciplines Journal of History and Sociology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(2), 1–4. https://doi.org/10.5281/zenodo.6980243</w:t>
      </w:r>
    </w:p>
    <w:p>
      <w:pPr>
        <w:spacing w:after="240" w:line="240" w:lineRule="atLeast"/>
      </w:pPr>
      <w:r>
        <w:rPr/>
        <w:t xml:space="preserve">Youssef, R. (2016). Volker H. Schmidt, Global Modernity. A Conceptual Sketch. New York: Palgrave 2014, 100 S., gb., 52,60. </w:t>
      </w:r>
      <w:r>
        <w:rPr>
          <w:i w:val="1"/>
          <w:iCs w:val="1"/>
        </w:rPr>
        <w:t xml:space="preserve">Soziologische Revue</w:t>
      </w:r>
      <w:r>
        <w:rPr/>
        <w:t xml:space="preserve">, </w:t>
      </w:r>
      <w:r>
        <w:rPr>
          <w:i w:val="1"/>
          <w:iCs w:val="1"/>
        </w:rPr>
        <w:t xml:space="preserve">39</w:t>
      </w:r>
      <w:r>
        <w:rPr/>
        <w:t xml:space="preserve"> (2), 268–271. https://doi.org/10.1515/srsr-2016-0034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Unterrichtsmaterial, Skripte</w:t>
      </w:r>
    </w:p>
    <w:p>
      <w:pPr>
        <w:spacing w:after="240" w:line="240" w:lineRule="atLeast"/>
      </w:pPr>
      <w:r>
        <w:rPr/>
        <w:t xml:space="preserve">Dorn, C., &amp; Youssef, R. (2021). </w:t>
      </w:r>
      <w:r>
        <w:rPr>
          <w:i w:val="1"/>
          <w:iCs w:val="1"/>
        </w:rPr>
        <w:t xml:space="preserve">Routine und Praxis der Organisation</w:t>
      </w:r>
      <w:r>
        <w:rPr/>
        <w:t xml:space="preserve">. Hagen.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Audio, Video</w:t>
      </w:r>
    </w:p>
    <w:p>
      <w:pPr>
        <w:spacing w:after="240" w:line="240" w:lineRule="atLeast"/>
      </w:pPr>
      <w:r>
        <w:rPr/>
        <w:t xml:space="preserve">Kassel, D., &amp; Youssef, R. (6. Mai 2022). </w:t>
      </w:r>
      <w:r>
        <w:rPr>
          <w:i w:val="1"/>
          <w:iCs w:val="1"/>
        </w:rPr>
        <w:t xml:space="preserve">Gibt es die ideale Diplomatie?</w:t>
      </w:r>
      <w:r>
        <w:rPr/>
        <w:t xml:space="preserve"> Abgerufen von https://www.deutschlandfunkkultur.de/gibt-es-die-ideale-diplomatie-dlf-kultur-39154e27-100.html</w:t>
      </w:r>
    </w:p>
    <w:p>
      <w:pPr>
        <w:spacing w:after="240" w:line="240" w:lineRule="atLeast"/>
      </w:pPr>
      <w:r>
        <w:rPr/>
        <w:t xml:space="preserve">Esser, H., Mönnikes, P., Piecha, K., Oksas, A., &amp; Youssef, R. (2022). </w:t>
      </w:r>
      <w:r>
        <w:rPr>
          <w:i w:val="1"/>
          <w:iCs w:val="1"/>
        </w:rPr>
        <w:t xml:space="preserve">#Lesemontag: Die Wissenschaft der Gesellschaft</w:t>
      </w:r>
      <w:r>
        <w:rPr/>
        <w:t xml:space="preserve">. Abgerufen von https://open.spotify.com/show/4pXtt5SEHWKbTlGk8hMBQp?si=06267cf0c12c445d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rer. soc. Ramy Youssef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rer. soc. Ramy Youssef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