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Peter Francis Raguindin</w:t>
      </w:r>
    </w:p>
    <w:p>
      <w:pPr>
        <w:spacing w:after="240" w:line="240" w:lineRule="atLeast"/>
      </w:pPr>
      <w:r>
        <w:t xml:space="preserve">ORCID: 0000-0001-9716-4746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Raguindin, P. F. (2026). High levels of recurrent TB in the Philippines: results from a rural community cohort using a pragmatic design. </w:t>
      </w:r>
      <w:r>
        <w:rPr>
          <w:i w:val="1"/>
          <w:iCs w:val="1"/>
        </w:rPr>
        <w:t xml:space="preserve">The International Journal of Tuberculosis and Lung Disease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(9), 389–395. https://doi.org/10.5281/zenodo.22660609</w:t>
      </w:r>
    </w:p>
    <w:p>
      <w:pPr>
        <w:spacing w:after="240" w:line="240" w:lineRule="atLeast"/>
      </w:pPr>
      <w:r>
        <w:rPr/>
        <w:t xml:space="preserve">Raguindin, P. F., Pedraza Salcedo, E. C., Höpflinger, A.-K., De Clercq, E., Bührmann, A., Scheinemann, K., … Vokinger, A. K. (2026). Long-term grief experiences of parents who lost a child to cancer– Results from a multicenter cross-sectional study. </w:t>
      </w:r>
      <w:r>
        <w:rPr>
          <w:i w:val="1"/>
          <w:iCs w:val="1"/>
        </w:rPr>
        <w:t xml:space="preserve">Palliative Medicine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(9), 1408–1419. https://doi.org/10.5281/zenodo.22013924</w:t>
      </w:r>
    </w:p>
    <w:p>
      <w:pPr>
        <w:spacing w:after="240" w:line="240" w:lineRule="atLeast"/>
      </w:pPr>
      <w:r>
        <w:rPr/>
        <w:t xml:space="preserve">Raguindin, P. F., Ilic, A., Bänziger, J., Roser, K., &amp; Michel, G. (2026). Resilience in Parents of Childhood Cancer Survivors: Results From the Swiss Childhood Cancer Survivors Study—Parents.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(4), e70443 ff. https://doi.org/10.5281/zenodo.19682729</w:t>
      </w:r>
    </w:p>
    <w:p>
      <w:pPr>
        <w:spacing w:after="240" w:line="240" w:lineRule="atLeast"/>
      </w:pPr>
      <w:r>
        <w:rPr/>
        <w:t xml:space="preserve">Bolliger, C., Collaço, N., Raguindin, P. F., Angoumis, K., Cairns, C., Cartledge, T., … Anne-Sophie, D. (2026). Body image issues among adolescents and young adult cancer patients and survivors – A literature review from the STRONG AYA Project. </w:t>
      </w:r>
      <w:r>
        <w:rPr>
          <w:i w:val="1"/>
          <w:iCs w:val="1"/>
        </w:rPr>
        <w:t xml:space="preserve">EJC Paediatric Oncology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Gantner, B., Priboi, C., Holmer, P., Ilic, A., Greiner, J., Scheinemann, K., … Michel, G. (2026). Longitudinal Analysis of Psychological Distress in Grandparents of Children With Cancer: Results From a Multicenter Cohort Study in Switzerland (GROKids Project). </w:t>
      </w:r>
      <w:r>
        <w:rPr>
          <w:i w:val="1"/>
          <w:iCs w:val="1"/>
        </w:rPr>
        <w:t xml:space="preserve">Cancer Medicine</w:t>
      </w:r>
      <w:r>
        <w:rPr/>
        <w:t xml:space="preserve">. https://doi.org/10.5281/zenodo.22031345</w:t>
      </w:r>
    </w:p>
    <w:p>
      <w:pPr>
        <w:spacing w:after="240" w:line="240" w:lineRule="atLeast"/>
      </w:pPr>
      <w:r>
        <w:rPr/>
        <w:t xml:space="preserve">Vokinger, A. K., Pedraza Salcedo, E. C., Raguindin, P. F., Scheinemann, K., Michel, G., &amp; De Clercq, E. (2026). Navigating the interplay between feelings of failure and newfound kindness: a qualitative study exploring the experiences of cancer bereaved fathers. </w:t>
      </w:r>
      <w:r>
        <w:rPr>
          <w:i w:val="1"/>
          <w:iCs w:val="1"/>
        </w:rPr>
        <w:t xml:space="preserve">BMC Psychology</w:t>
      </w:r>
      <w:r>
        <w:rPr/>
        <w:t xml:space="preserve">. https://doi.org/10.1186/s40359-026-05155-4</w:t>
      </w:r>
    </w:p>
    <w:p>
      <w:pPr>
        <w:spacing w:after="240" w:line="240" w:lineRule="atLeast"/>
      </w:pPr>
      <w:r>
        <w:rPr/>
        <w:t xml:space="preserve">De Clercq, E., Vokinger, A. K., Pedraza Salcedo, E. C., Raguindin, P. F., Scheinemann, K., &amp; Michel, G. (2026). Parenting the Forgotten Mourners. Caring for Siblings Amidst a Family Life Marked by Child Loss to Cancer. </w:t>
      </w:r>
      <w:r>
        <w:rPr>
          <w:i w:val="1"/>
          <w:iCs w:val="1"/>
        </w:rPr>
        <w:t xml:space="preserve">OMEGA-JOURNAL OF DEATH AND DYING</w:t>
      </w:r>
      <w:r>
        <w:rPr/>
        <w:t xml:space="preserve">. https://doi.org/10.5281/zenodo.20082214</w:t>
      </w:r>
    </w:p>
    <w:p>
      <w:pPr>
        <w:spacing w:after="240" w:line="240" w:lineRule="atLeast"/>
      </w:pPr>
      <w:r>
        <w:rPr/>
        <w:t xml:space="preserve">Raguindin, P. F., Maas, A., Ilic, A., Priboi, C., Farrag Mohamed, A. A., Roser, K., … Michel, G. (2026). Resilience and post-traumatic stress symptoms in grandparents following their grandchild`s cancer diagnosis from a multicenter cohort study in Switzerland (The GROKids project).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381 ff. https://doi.org/10.5281/zenodo.19858622</w:t>
      </w:r>
    </w:p>
    <w:p>
      <w:pPr>
        <w:spacing w:after="240" w:line="240" w:lineRule="atLeast"/>
      </w:pPr>
      <w:r>
        <w:rPr/>
        <w:t xml:space="preserve">Gantner, B., Raguindin, P. F., Ilic, A., Holmer, P., Scheinemann, K., Michel, G., &amp; Priboi, C. (2026). Social support experiences and unmet needs of grandparents following a grandchild’s cancer diagnosis: A two-year longitudinal mixed-methods study (The GROkids project).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100546 ff. https://doi.org/10.5281/zenodo.22815875</w:t>
      </w:r>
    </w:p>
    <w:p>
      <w:pPr>
        <w:spacing w:after="240" w:line="240" w:lineRule="atLeast"/>
      </w:pPr>
      <w:r>
        <w:rPr/>
        <w:t xml:space="preserve">Ilic, A., Imbach, L., Holmer, P., Priboi, C., Scheinemann, K., Michel, G., &amp; Raguindin, P. F. (2026). “It has never been exactly what I was looking for”: information needs of grandparents after a grandchild’s cancer diagnosis – results from a multicenter mixed-methods study (GROKids Project).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152</w:t>
      </w:r>
      <w:r>
        <w:rPr/>
        <w:t xml:space="preserve">, 109811 ff. https://doi.org/10.5281/zenodo.22815877</w:t>
      </w:r>
    </w:p>
    <w:p>
      <w:pPr>
        <w:spacing w:after="240" w:line="240" w:lineRule="atLeast"/>
      </w:pPr>
      <w:r>
        <w:rPr/>
        <w:t xml:space="preserve">Maas, A., Holmer, P., Raguindin, P. F., &amp; Michel, G. (2025). Financial Support and Income Satisfaction Among Grandparents of Childhood Cancer Patients: A Brief Report.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(6), e31672 ff. https://doi.org/10.5281/zenodo.16949705</w:t>
      </w:r>
    </w:p>
    <w:p>
      <w:pPr>
        <w:spacing w:after="240" w:line="240" w:lineRule="atLeast"/>
      </w:pPr>
      <w:r>
        <w:rPr/>
        <w:t xml:space="preserve">Pedraza Salcedo, E. C., Raguindin, P. F., Vokinger, A. K., De Clercq, E., Hendriks1, J., Tinner, M., … Hendriks, M. J. (2025). Posttraumatic growth in parents long after their child’s death from cancer—a cross-sectional survey in Switzerland.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(33), 896 ff. https://doi.org/10.5281/zenodo.17406810</w:t>
      </w:r>
    </w:p>
    <w:p>
      <w:pPr>
        <w:spacing w:after="240" w:line="240" w:lineRule="atLeast"/>
      </w:pPr>
      <w:r>
        <w:rPr/>
        <w:t xml:space="preserve">Raguindin, P. F., Deda, J., Höpflinger, A.-K., De Clercq, E., Scheinemann, K., Bührmann, A., … Vokinger, A. K. (2025). Exploring the Association of Time‐After‐Death on Psychological Distress in Parents Who Lost a Child to Cancer: BRIEF REPORT.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(12), e32060 ff. https://doi.org/10.5281/zenodo.17341843</w:t>
      </w:r>
    </w:p>
    <w:p>
      <w:pPr>
        <w:spacing w:after="240" w:line="240" w:lineRule="atLeast"/>
      </w:pPr>
      <w:r>
        <w:rPr/>
        <w:t xml:space="preserve">Raguindin, P. F., De Clercq, E., Höpflinger, A.-K., Pedraza Salcedo, E. C., Bolliger, C., Scheinemann, K., … Vokinger, A. K. (2025). Resilience among parents whose child died of cancer – investigating its role on psychological distress and prolonged grief disorder: results from a cross-sectional survey in Switzerland. </w:t>
      </w:r>
      <w:r>
        <w:rPr>
          <w:i w:val="1"/>
          <w:iCs w:val="1"/>
        </w:rPr>
        <w:t xml:space="preserve">BMC Palliative Care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(1), 218 ff. https://doi.org/10.5281/zenodo.16949457</w:t>
      </w:r>
    </w:p>
    <w:p>
      <w:pPr>
        <w:spacing w:after="240" w:line="240" w:lineRule="atLeast"/>
      </w:pPr>
      <w:r>
        <w:rPr/>
        <w:t xml:space="preserve">Glisic, M., Adea, L., Stojic, S., Llanaj, E., Roa-Díaz, Z., Raguindin, P. F., … Ioannidis, J. (2025). An umbrella review of systematic reviews of the impact of wrist-worn wearables on health outcomes. </w:t>
      </w:r>
      <w:r>
        <w:rPr>
          <w:i w:val="1"/>
          <w:iCs w:val="1"/>
        </w:rPr>
        <w:t xml:space="preserve">Physiological Reviews</w:t>
      </w:r>
      <w:r>
        <w:rPr/>
        <w:t xml:space="preserve">. https://doi.org/10.1152/physrev.00049.2024</w:t>
      </w:r>
    </w:p>
    <w:p>
      <w:pPr>
        <w:spacing w:after="240" w:line="240" w:lineRule="atLeast"/>
      </w:pPr>
      <w:r>
        <w:rPr/>
        <w:t xml:space="preserve">Vokinger, A. K., Pedraza Salcedo, E. C., Raguindin, P. F., Scheinemann, K., Michel, G., &amp; De Clercq, E. (2025). Bittersweet encounters. A qualitative exploration of parents’ unexplainable grief experiences after child loss. </w:t>
      </w:r>
      <w:r>
        <w:rPr>
          <w:i w:val="1"/>
          <w:iCs w:val="1"/>
        </w:rPr>
        <w:t xml:space="preserve">DEATH STUDIES</w:t>
      </w:r>
      <w:r>
        <w:rPr/>
        <w:t xml:space="preserve">. https://doi.org/10.1080/07481187.2025.2607439</w:t>
      </w:r>
    </w:p>
    <w:p>
      <w:pPr>
        <w:spacing w:after="240" w:line="240" w:lineRule="atLeast"/>
      </w:pPr>
      <w:r>
        <w:rPr/>
        <w:t xml:space="preserve">Heller, I., Michel, G., Roland, S., Raguindin, P. F., &amp; Schumacher Dimech, A. M. (2025). Long-term effects of childhood sport participation and social support on social anxiety: Findings from a 15-year longitudinal study in Switzerland. </w:t>
      </w:r>
      <w:r>
        <w:rPr>
          <w:i w:val="1"/>
          <w:iCs w:val="1"/>
        </w:rPr>
        <w:t xml:space="preserve">Journal of Public Health</w:t>
      </w:r>
      <w:r>
        <w:rPr/>
        <w:t xml:space="preserve">. https://doi.org/https://doi.org/10.5281/zenodo.17064087</w:t>
      </w:r>
    </w:p>
    <w:p>
      <w:pPr>
        <w:spacing w:after="240" w:line="240" w:lineRule="atLeast"/>
      </w:pPr>
      <w:r>
        <w:rPr/>
        <w:t xml:space="preserve">Bolliger, C., Holmer, P., Schumacher Dimech, A. M., Raguindin, P. F., Michel, G., &amp; Heller, I. (2025). Social anxiety among young adults in Switzerland: a cross-sectional study on associations with sports and social support. </w:t>
      </w:r>
      <w:r>
        <w:rPr>
          <w:i w:val="1"/>
          <w:iCs w:val="1"/>
        </w:rPr>
        <w:t xml:space="preserve">BMC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, 149 ff. https://doi.org/10.5281/zenodo.15020441</w:t>
      </w:r>
    </w:p>
    <w:p>
      <w:pPr>
        <w:spacing w:after="240" w:line="240" w:lineRule="atLeast"/>
      </w:pPr>
      <w:r>
        <w:rPr/>
        <w:t xml:space="preserve">Holmer, P., Mühlebach, N., Ilic, A., Priboi, C., Roser, K., Raguindin, P. F., … Michel, G. (2024). Exploring grandparents’ psychosocial responses to childhood cancer: A qualitative study.; Exploring grandparents` psychosocial responses to childhood cancer: A qualitative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(33). https://doi.org/10.1002/pon.6304</w:t>
      </w:r>
    </w:p>
    <w:p>
      <w:pPr>
        <w:spacing w:after="240" w:line="240" w:lineRule="atLeast"/>
      </w:pPr>
      <w:r>
        <w:rPr/>
        <w:t xml:space="preserve">Raguindin, P. F., Itodo, A., Eriks-Hoogland, I., Muka, T., Brach, M., Stucki, G., … Golecki, M. (2024). Does cardiometabolic risk profile differ among individuals with traumatic and non-traumatic spinal cord injury (SCI): the evidence from the multicenter SCI cohort in Switzerland (SwiSCI). </w:t>
      </w:r>
      <w:r>
        <w:rPr>
          <w:i w:val="1"/>
          <w:iCs w:val="1"/>
        </w:rPr>
        <w:t xml:space="preserve">Spinal Cord</w:t>
      </w:r>
      <w:r>
        <w:rPr/>
        <w:t xml:space="preserve">. https://doi.org/10.5281/zenodo.11355932</w:t>
      </w:r>
    </w:p>
    <w:p>
      <w:pPr>
        <w:spacing w:after="240" w:line="240" w:lineRule="atLeast"/>
      </w:pPr>
      <w:r>
        <w:rPr/>
        <w:t xml:space="preserve">Vokinger, A. K., Pedraza Salcedo, E. C., Raguindin, P. F., De Clercq, E., &amp; Michel, G. (2024). Kinderkrebs: Trauernde Eltern.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, 18–19.</w:t>
      </w:r>
    </w:p>
    <w:p>
      <w:pPr>
        <w:spacing w:after="240" w:line="240" w:lineRule="atLeast"/>
      </w:pPr>
      <w:r>
        <w:rPr/>
        <w:t xml:space="preserve">Kälin, S., Peter, F., Raguindin, P. F., Rueegg, C., Bergsträsser, E., von der Weid, N., … Rüegg, C. (2024). Longitudinal changes of psychological distress among childhood cancer survivors: The Swiss Childhood Cancer Survivor Study. </w:t>
      </w:r>
      <w:r>
        <w:rPr>
          <w:i w:val="1"/>
          <w:iCs w:val="1"/>
        </w:rPr>
        <w:t xml:space="preserve">Pediatric Blood &amp; Cancer</w:t>
      </w:r>
      <w:r>
        <w:rPr/>
        <w:t xml:space="preserve">. https://doi.org/10.5281/zenodo.12605222</w:t>
      </w:r>
    </w:p>
    <w:p>
      <w:pPr>
        <w:spacing w:after="240" w:line="240" w:lineRule="atLeast"/>
      </w:pPr>
      <w:r>
        <w:rPr/>
        <w:t xml:space="preserve">Priboi, C., Ilic, A., Holmer, P., Raguindin, P. F., Roser, K., Tinner, M., … Michel, G. (2024). Psychological distress in grandparents of grandchildren who survived childhood cancer - Results from the GROkids project. </w:t>
      </w:r>
      <w:r>
        <w:rPr>
          <w:i w:val="1"/>
          <w:iCs w:val="1"/>
        </w:rPr>
        <w:t xml:space="preserve">European Journal of cancer paediatric oncology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100162 ff. https://doi.org/10.5281/zenodo.11383859</w:t>
      </w:r>
    </w:p>
    <w:p>
      <w:pPr>
        <w:spacing w:after="240" w:line="240" w:lineRule="atLeast"/>
      </w:pPr>
      <w:r>
        <w:rPr/>
        <w:t xml:space="preserve">Roa-Díaz, M., Wehrli, F., Lambrinoudaki, I., Gebhard, C., Baumgartner, I., Marques-Vidal, P., … Muka, T. (2023). Early menopause and cardiovascular risk factors: a cross-sectional and longitudinal study. </w:t>
      </w:r>
      <w:r>
        <w:rPr>
          <w:i w:val="1"/>
          <w:iCs w:val="1"/>
        </w:rPr>
        <w:t xml:space="preserve">Menopause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(6), 599–606. https://doi.org/10.5281/zenodo.8163227</w:t>
      </w:r>
    </w:p>
    <w:p>
      <w:pPr>
        <w:spacing w:after="240" w:line="240" w:lineRule="atLeast"/>
      </w:pPr>
      <w:r>
        <w:rPr/>
        <w:t xml:space="preserve">Gamba, M., Roa-Diaz, Z., Raguindin, P. F., Golecki, M., Bano, A., Muka, T., … Marques-Vidal, P. (2023). Association between Dietary Phytochemical Index, cardiometabolic risk factors and metabolic syndrome in Switzerland. The CoLaus Study. </w:t>
      </w:r>
      <w:r>
        <w:rPr>
          <w:i w:val="1"/>
          <w:iCs w:val="1"/>
        </w:rPr>
        <w:t xml:space="preserve">Nutrition, Metabolism and Cardiovascular Diseases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(11), 2220–2232. https://doi.org/10.5281/zenodo.10160975</w:t>
      </w:r>
    </w:p>
    <w:p>
      <w:pPr>
        <w:spacing w:after="240" w:line="240" w:lineRule="atLeast"/>
      </w:pPr>
      <w:r>
        <w:rPr/>
        <w:t xml:space="preserve">Koeckerling, D., Raguindin, P. F., Kastrati, L., Schär, B., Barker, J., Centeno, C., … Baumgartner, I. (2023). Endovascular revascularization strategies for aortoiliac and femoropopliteal artery disease: a meta-analysis. </w:t>
      </w:r>
      <w:r>
        <w:rPr>
          <w:i w:val="1"/>
          <w:iCs w:val="1"/>
        </w:rPr>
        <w:t xml:space="preserve">European Heart Journal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(11), 1–19. https://doi.org/10.5281/zenodo.7766622</w:t>
      </w:r>
    </w:p>
    <w:p>
      <w:pPr>
        <w:spacing w:after="240" w:line="240" w:lineRule="atLeast"/>
      </w:pPr>
      <w:r>
        <w:rPr/>
        <w:t xml:space="preserve">Raguindin, P. F., Golecki, M., Gemperli, A., Taneri, E., Salvador Jr, D., Voortman, T., … Muka, T. (2023). A 7-Step Guideline for Qualitative Synthesis and Meta-Analysis of Observational Studies in Health Sciences. </w:t>
      </w:r>
      <w:r>
        <w:rPr>
          <w:i w:val="1"/>
          <w:iCs w:val="1"/>
        </w:rPr>
        <w:t xml:space="preserve">Public Health Reviews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1605454 ff. https://doi.org/10.5281/zenodo.8099262</w:t>
      </w:r>
    </w:p>
    <w:p>
      <w:pPr>
        <w:spacing w:after="240" w:line="240" w:lineRule="atLeast"/>
      </w:pPr>
      <w:r>
        <w:rPr/>
        <w:t xml:space="preserve">Michel, G., Raguindin, P. F., Priboi, C., Ilic, A., Holmer, P., Scheinemann, K., … the, Grok. (2023). Acute and long-term psychosocial consequences in grandparents when a grandchild is diagnosed with cancer - the GROKids Project: a population-based mixed-methods study protocol. </w:t>
      </w:r>
      <w:r>
        <w:rPr>
          <w:i w:val="1"/>
          <w:iCs w:val="1"/>
        </w:rPr>
        <w:t xml:space="preserve">BMC psychology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280 ff. https://doi.org/10.1186/s40359-023-01309-w</w:t>
      </w:r>
    </w:p>
    <w:p>
      <w:pPr>
        <w:spacing w:after="240" w:line="240" w:lineRule="atLeast"/>
      </w:pPr>
      <w:r>
        <w:rPr/>
        <w:t xml:space="preserve">Gamba, M., Pano, O., Raguindin, P. F., Roa-Diaz, Z., Muka, T., Golecki, M., … Marques-Vidal, P. (2023). Association between Total Dietary Phytochemical Intake and Cardiometabolic Health Outcomes—Results from a 10-Year Follow-Up on a Middle-Aged Cohort Population. </w:t>
      </w:r>
      <w:r>
        <w:rPr>
          <w:i w:val="1"/>
          <w:iCs w:val="1"/>
        </w:rPr>
        <w:t xml:space="preserve">Nutrients</w:t>
      </w:r>
      <w:r>
        <w:rPr/>
        <w:t xml:space="preserve">. https://doi.org/10.3390/nu15224793</w:t>
      </w:r>
    </w:p>
    <w:p>
      <w:pPr>
        <w:spacing w:after="240" w:line="240" w:lineRule="atLeast"/>
      </w:pPr>
      <w:r>
        <w:rPr/>
        <w:t xml:space="preserve">Raguindin, P. F., Stoyanov, J., Eriks-Hoogland, I., Stucki, G., Jordan, X., Schubert, M., … Swiss Spinal Cord Injury Study, G. (2023). Cardiometabolic risk profiling during spinal cord injury rehabilitation: A longitudinal analysis from the Swiss Spinal Cord Injury (SwiSCI) cohort. </w:t>
      </w:r>
      <w:r>
        <w:rPr>
          <w:i w:val="1"/>
          <w:iCs w:val="1"/>
        </w:rPr>
        <w:t xml:space="preserve">PM R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. https://doi.org/10.1002/pmrj.12857</w:t>
      </w:r>
    </w:p>
    <w:p>
      <w:pPr>
        <w:spacing w:after="240" w:line="240" w:lineRule="atLeast"/>
      </w:pPr>
      <w:r>
        <w:rPr/>
        <w:t xml:space="preserve">Pedraza Salcedo, E. C., Raguindin, P. F., Hendriks, M. J., Vokinger, A. K., De Clercq, E., Rüesch, K., … Michel, G. (2023). Palliative care services in paediatric oncology centres across Europe: A cross-sectional survey.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100125 ff. https://doi.org/10.5281/zenodo.10401670</w:t>
      </w:r>
    </w:p>
    <w:p>
      <w:pPr>
        <w:spacing w:after="240" w:line="240" w:lineRule="atLeast"/>
      </w:pPr>
      <w:r>
        <w:rPr/>
        <w:t xml:space="preserve">Buttia, C., Llanaj, E., Raeisi-Dehkordi, H., Kastrati, L., Amiri, M., Meçani, R., … Muka, T. (2023). Prognostic models in COVID-19 infection that predict severity: a systematic review. </w:t>
      </w:r>
      <w:r>
        <w:rPr>
          <w:i w:val="1"/>
          <w:iCs w:val="1"/>
        </w:rPr>
        <w:t xml:space="preserve">European Journal of Epidemiology</w:t>
      </w:r>
      <w:r>
        <w:rPr/>
        <w:t xml:space="preserve">, 1–18. https://doi.org/10.5281/zenodo.7766573</w:t>
      </w:r>
    </w:p>
    <w:p>
      <w:pPr>
        <w:spacing w:after="240" w:line="240" w:lineRule="atLeast"/>
      </w:pPr>
      <w:r>
        <w:rPr/>
        <w:t xml:space="preserve">Raguindin, P. F., Mueller, G., Stoyanov, J., Eriks-Hoogland, I., Jordan, X., Stojic, S., … Swiss Neonatal End-of-Life Study, G. (2023). The burden of cardiovascular risk in individuals with spinal cord injury (SCI) and its association with rehabilitation outcomes - Results from the Swiss SCI Cohort. </w:t>
      </w:r>
      <w:r>
        <w:rPr>
          <w:i w:val="1"/>
          <w:iCs w:val="1"/>
        </w:rPr>
        <w:t xml:space="preserve">Am J Phys Med Rehabil</w:t>
      </w:r>
      <w:r>
        <w:rPr/>
        <w:t xml:space="preserve">. https://doi.org/10.1097/PHM.0000000000002276</w:t>
      </w:r>
    </w:p>
    <w:p>
      <w:pPr>
        <w:spacing w:after="240" w:line="240" w:lineRule="atLeast"/>
      </w:pPr>
      <w:r>
        <w:rPr/>
        <w:t xml:space="preserve">Raguindin, P. F., Mueller, G., Stoyanov, J., Eriks-Hoogland, I., Jordan, X., Stojic, S., … Golecki, M. (2023). The burden of cardiovascular risk in individuals with spinal cord injury (SCI) and its association with rehabilitation outcomes – Results from the Swiss SCI Cohort. </w:t>
      </w:r>
      <w:r>
        <w:rPr>
          <w:i w:val="1"/>
          <w:iCs w:val="1"/>
        </w:rPr>
        <w:t xml:space="preserve">American Journal of Physical Medicine and Rehabilitation</w:t>
      </w:r>
      <w:r>
        <w:rPr/>
        <w:t xml:space="preserve">, 1–50. https://doi.org/10.5281/zenodo.8099353</w:t>
      </w:r>
    </w:p>
    <w:p>
      <w:pPr>
        <w:spacing w:after="240" w:line="240" w:lineRule="atLeast"/>
      </w:pPr>
      <w:r>
        <w:rPr/>
        <w:t xml:space="preserve">Salvador Jr, D., Gamba, M., Gonzalez-Jaramillo, N., Gonzalez-Jaramillo, V., Raguindin, P. F., Minder, B., … Doria, A. (2022). Diabetes and myocardial fibrosis: a systematic review and meta-analysis. </w:t>
      </w:r>
      <w:r>
        <w:rPr>
          <w:i w:val="1"/>
          <w:iCs w:val="1"/>
        </w:rPr>
        <w:t xml:space="preserve">JACC Cardiovascular Imaging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(5), 796–808. https://doi.org/10.1016/j.jcmg.2021.12.008</w:t>
      </w:r>
    </w:p>
    <w:p>
      <w:pPr>
        <w:spacing w:after="240" w:line="240" w:lineRule="atLeast"/>
      </w:pPr>
      <w:r>
        <w:rPr/>
        <w:t xml:space="preserve">Raguindin, P. F., Cardona, I., Muka, T., Lambrinoudaki, I., Gebhard, C., Franco, O., … Golecki, M. (2022). Does reproductive stage impact cardiovascular disease risk factors? Results from a population‐based cohort in Lausanne (CoLaus study). </w:t>
      </w:r>
      <w:r>
        <w:rPr>
          <w:i w:val="1"/>
          <w:iCs w:val="1"/>
        </w:rPr>
        <w:t xml:space="preserve">Clinical Endocrinology</w:t>
      </w:r>
      <w:r>
        <w:rPr/>
        <w:t xml:space="preserve">, </w:t>
      </w:r>
      <w:r>
        <w:rPr>
          <w:i w:val="1"/>
          <w:iCs w:val="1"/>
        </w:rPr>
        <w:t xml:space="preserve">97</w:t>
      </w:r>
      <w:r>
        <w:rPr/>
        <w:t xml:space="preserve"> (5), 568–580. https://doi.org/10.5281/zenodo.8123406</w:t>
      </w:r>
    </w:p>
    <w:p>
      <w:pPr>
        <w:spacing w:after="240" w:line="240" w:lineRule="atLeast"/>
      </w:pPr>
      <w:r>
        <w:rPr/>
        <w:t xml:space="preserve">Raguindin, P. F., Boehl, G., Valido, E., Bertolo, A., Itodo, A., Minder, B., … Golecki, M. (2022). Endocrinological and inflammatory markers in individuals with spinal cord injury: A systematic review and meta-analysis. </w:t>
      </w:r>
      <w:r>
        <w:rPr>
          <w:i w:val="1"/>
          <w:iCs w:val="1"/>
        </w:rPr>
        <w:t xml:space="preserve">Reviews in Endocrine and Metabolic Disorders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(5), 1035–1050. https://doi.org/10.5281/zenodo.8123623</w:t>
      </w:r>
    </w:p>
    <w:p>
      <w:pPr>
        <w:spacing w:after="240" w:line="240" w:lineRule="atLeast"/>
      </w:pPr>
      <w:r>
        <w:rPr/>
        <w:t xml:space="preserve">Itodo, A., Flueck, L., Raguindin, P. F., Stojic, S., Brach, M., Perret, C., … Stucki, G. (2022). Physical activity and cardiometabolic risk factors in individuals with spinal cord injury: a systematic review and meta-analysis. </w:t>
      </w:r>
      <w:r>
        <w:rPr>
          <w:i w:val="1"/>
          <w:iCs w:val="1"/>
        </w:rPr>
        <w:t xml:space="preserve">European Journal of Epidemiology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(4), 335–365. https://doi.org/10.5281/zenodo.8032567</w:t>
      </w:r>
    </w:p>
    <w:p>
      <w:pPr>
        <w:spacing w:after="240" w:line="240" w:lineRule="atLeast"/>
      </w:pPr>
      <w:r>
        <w:rPr/>
        <w:t xml:space="preserve">Rivero-Calle, I., Raguindin, P. F., Pardo-Seco, J., &amp; Martinon-Torres, F. (2022). Risk Analysis by Age on the Burden of Meningococcal Disease in Spain. </w:t>
      </w:r>
      <w:r>
        <w:rPr>
          <w:i w:val="1"/>
          <w:iCs w:val="1"/>
        </w:rPr>
        <w:t xml:space="preserve">Vaccines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(4), 592 ff. https://doi.org/10.5281/zenodo.7788599</w:t>
      </w:r>
    </w:p>
    <w:p>
      <w:pPr>
        <w:spacing w:after="240" w:line="240" w:lineRule="atLeast"/>
      </w:pPr>
      <w:r>
        <w:rPr/>
        <w:t xml:space="preserve">Raguindin, P. F., Itodo, A., Wöllner, J., Eriks-Hoogland, I., Jordan, X., Hund-Georgiadis, M., … Golecki, M. (2022). Early Changes in Androgen Levels in Individuals with Spinal Cord Injury: A Longitudinal SwiSCI Study. </w:t>
      </w:r>
      <w:r>
        <w:rPr>
          <w:i w:val="1"/>
          <w:iCs w:val="1"/>
        </w:rPr>
        <w:t xml:space="preserve">Journal of Clinical Medicine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(21), 6559 ff. https://doi.org/10.5281/zenodo.8123543</w:t>
      </w:r>
    </w:p>
    <w:p>
      <w:pPr>
        <w:spacing w:after="240" w:line="240" w:lineRule="atLeast"/>
      </w:pPr>
      <w:r>
        <w:rPr/>
        <w:t xml:space="preserve">Raeisi-Dehkordi, H., Kummer, S., Raguindin, P. F., Dejanovic, G., Eylul Taneri, P., Cardona, I., … Marques-Vidal, P. (2022). Risk prediction models of natural menopause onset: a systematic review. </w:t>
      </w:r>
      <w:r>
        <w:rPr>
          <w:i w:val="1"/>
          <w:iCs w:val="1"/>
        </w:rPr>
        <w:t xml:space="preserve">J Clin Endo Metab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(10), 2934–2944.</w:t>
      </w:r>
    </w:p>
    <w:p>
      <w:pPr>
        <w:spacing w:after="240" w:line="240" w:lineRule="atLeast"/>
      </w:pPr>
      <w:r>
        <w:rPr/>
        <w:t xml:space="preserve">Raguindin, P. F., Stoyanov, J., Eriks-Hoogland, I., Stucki, G., Jordan, X., Schubert, M., … Glisic, I. (2022). Cardiometabolic risk profiling during spinal cord injury rehabilitation: A longitudinal analysis from the Swiss Spinal Cord Injury (SwiSCI) cohort. </w:t>
      </w:r>
      <w:r>
        <w:rPr>
          <w:i w:val="1"/>
          <w:iCs w:val="1"/>
        </w:rPr>
        <w:t xml:space="preserve">PM and R</w:t>
      </w:r>
      <w:r>
        <w:rPr/>
        <w:t xml:space="preserve">. https://doi.org/10.5281/zenodo.8112925</w:t>
      </w:r>
    </w:p>
    <w:p>
      <w:pPr>
        <w:spacing w:after="240" w:line="240" w:lineRule="atLeast"/>
      </w:pPr>
      <w:r>
        <w:rPr/>
        <w:t xml:space="preserve">Raguindin, P. F., Gamba, M., Asllanaj, E., Merlo, F., Golecki, M., Minder, B., … Muka, T. (2021). Bioactive compounds and nutritional composition of Swiss chard (Beta vulgaris L. var. cicla and flavescens): a systematic review. </w:t>
      </w:r>
      <w:r>
        <w:rPr>
          <w:i w:val="1"/>
          <w:iCs w:val="1"/>
        </w:rPr>
        <w:t xml:space="preserve">Critical Reviews in Food Science and Nutrition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(20), 3465–3480. https://doi.org/10.5281/zenodo.10496293</w:t>
      </w:r>
    </w:p>
    <w:p>
      <w:pPr>
        <w:spacing w:after="240" w:line="240" w:lineRule="atLeast"/>
      </w:pPr>
      <w:r>
        <w:rPr/>
        <w:t xml:space="preserve">Dejanovic, G., Asllanaj, E., Gamba, M., Raguindin, P. F., Itodo, A., Minder, B., … Kern, H. (2021). Phytochemical characterization of turnip greens (Brassica rapa ssp. rapa): A systematic review.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247032 ff. https://doi.org/10.5281/zenodo.8172590</w:t>
      </w:r>
    </w:p>
    <w:p>
      <w:pPr>
        <w:spacing w:after="240" w:line="240" w:lineRule="atLeast"/>
      </w:pPr>
      <w:r>
        <w:rPr/>
        <w:t xml:space="preserve">Raguindin, P. F., Fränkl, G., Itodo, A., Bertolo, A., Zeh, R., Capossela, S., … Franco, O. (2021). The neurological level of spinal cord injury and cardiovascular risk factors: a systematic review and meta-analysis.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(11), 1135–1145. https://doi.org/10.1038/s41393-021-00678-6</w:t>
      </w:r>
    </w:p>
    <w:p>
      <w:pPr>
        <w:spacing w:after="240" w:line="240" w:lineRule="atLeast"/>
      </w:pPr>
      <w:r>
        <w:rPr/>
        <w:t xml:space="preserve">Gómez-Ochoa, A., Franco, O., Rojas, L., Raguindin, P. F., Roa-Díaz, M., Wyssmann Minder, B., … Muka, T. (2021). COVID-19 in Health-Care Workers: A Living Systematic Review and Meta-Analysis of Prevalence, Risk Factors, Clinical Characteristics, and Outcomes. </w:t>
      </w:r>
      <w:r>
        <w:rPr>
          <w:i w:val="1"/>
          <w:iCs w:val="1"/>
        </w:rPr>
        <w:t xml:space="preserve">American Journal of Epidemiology</w:t>
      </w:r>
      <w:r>
        <w:rPr/>
        <w:t xml:space="preserve">, </w:t>
      </w:r>
      <w:r>
        <w:rPr>
          <w:i w:val="1"/>
          <w:iCs w:val="1"/>
        </w:rPr>
        <w:t xml:space="preserve">190</w:t>
      </w:r>
      <w:r>
        <w:rPr/>
        <w:t xml:space="preserve"> (1), 161–175. https://doi.org/10.5281/zenodo.7858522</w:t>
      </w:r>
    </w:p>
    <w:p>
      <w:pPr>
        <w:spacing w:after="240" w:line="240" w:lineRule="atLeast"/>
      </w:pPr>
      <w:r>
        <w:rPr/>
        <w:t xml:space="preserve">Raguindin, P. F., Itodo, A., Stoyanov, J., Dejanovic, G., Gamba, M., Asllanaj, E., … Muka, T. (2021). A systematic review of phytochemicals in oat and buckwheat. </w:t>
      </w:r>
      <w:r>
        <w:rPr>
          <w:i w:val="1"/>
          <w:iCs w:val="1"/>
        </w:rPr>
        <w:t xml:space="preserve">Food Chemistry</w:t>
      </w:r>
      <w:r>
        <w:rPr/>
        <w:t xml:space="preserve">, </w:t>
      </w:r>
      <w:r>
        <w:rPr>
          <w:i w:val="1"/>
          <w:iCs w:val="1"/>
        </w:rPr>
        <w:t xml:space="preserve">338</w:t>
      </w:r>
      <w:r>
        <w:rPr/>
        <w:t xml:space="preserve">, 127982 ff. https://doi.org/10.5281/zenodo.8009835</w:t>
      </w:r>
    </w:p>
    <w:p>
      <w:pPr>
        <w:spacing w:after="240" w:line="240" w:lineRule="atLeast"/>
      </w:pPr>
      <w:r>
        <w:rPr/>
        <w:t xml:space="preserve">Raguindin, P. F., Bertolo, A., Zeh, R., Fränkl, G., Itodo, A., Capossela, S., … Eriks-Hoogland, I. (2021). Body composition according to spinal cord injury level: a systematic review and meta-analysis. </w:t>
      </w:r>
      <w:r>
        <w:rPr>
          <w:i w:val="1"/>
          <w:iCs w:val="1"/>
        </w:rPr>
        <w:t xml:space="preserve">Journal of Clinical Medicine</w:t>
      </w:r>
      <w:r>
        <w:rPr/>
        <w:t xml:space="preserve">, 1–20. https://doi.org/10.5281/zenodo.8112741</w:t>
      </w:r>
    </w:p>
    <w:p>
      <w:pPr>
        <w:spacing w:after="240" w:line="240" w:lineRule="atLeast"/>
      </w:pPr>
      <w:r>
        <w:rPr/>
        <w:t xml:space="preserve">Lopez, L., Raguindin, P. F., Aldaba, J., Avelino, F., Sy, K., Heffelfinger, J., &amp; Silva, W. (2021). Epidemiology of Japanese encephalitis in the Philippines prior to routine immunization. </w:t>
      </w:r>
      <w:r>
        <w:rPr>
          <w:i w:val="1"/>
          <w:iCs w:val="1"/>
        </w:rPr>
        <w:t xml:space="preserve">International journal of infectious diseases</w:t>
      </w:r>
      <w:r>
        <w:rPr/>
        <w:t xml:space="preserve">, </w:t>
      </w:r>
      <w:r>
        <w:rPr>
          <w:i w:val="1"/>
          <w:iCs w:val="1"/>
        </w:rPr>
        <w:t xml:space="preserve">102</w:t>
      </w:r>
      <w:r>
        <w:rPr/>
        <w:t xml:space="preserve">, 244–351. https://doi.org/10.5281/zenodo.8123656</w:t>
      </w:r>
    </w:p>
    <w:p>
      <w:pPr>
        <w:spacing w:after="240" w:line="240" w:lineRule="atLeast"/>
      </w:pPr>
      <w:r>
        <w:rPr/>
        <w:t xml:space="preserve">Roa-Díaz, Z., Raguindin, P. F., Bano, A., Laine, J., Muka, T., &amp; Golecki, M. (2021). Menopause and cardiometabolic diseases: What we (don’t) know and why it matters. </w:t>
      </w:r>
      <w:r>
        <w:rPr>
          <w:i w:val="1"/>
          <w:iCs w:val="1"/>
        </w:rPr>
        <w:t xml:space="preserve">Maturitas</w:t>
      </w:r>
      <w:r>
        <w:rPr/>
        <w:t xml:space="preserve">, </w:t>
      </w:r>
      <w:r>
        <w:rPr>
          <w:i w:val="1"/>
          <w:iCs w:val="1"/>
        </w:rPr>
        <w:t xml:space="preserve">152</w:t>
      </w:r>
      <w:r>
        <w:rPr/>
        <w:t xml:space="preserve">, 48–56. https://doi.org/10.5281/zenodo.8172181</w:t>
      </w:r>
    </w:p>
    <w:p>
      <w:pPr>
        <w:spacing w:after="240" w:line="240" w:lineRule="atLeast"/>
      </w:pPr>
      <w:r>
        <w:rPr/>
        <w:t xml:space="preserve">Gamba, M., Asllanaj, E., Raguindin, P. F., Golecki, M., Franco, O., Minder, B., … Muka, T. (2021). Nutritional and phytochemical characterization of radish (Raphanus sativus): A systematic review. </w:t>
      </w:r>
      <w:r>
        <w:rPr>
          <w:i w:val="1"/>
          <w:iCs w:val="1"/>
        </w:rPr>
        <w:t xml:space="preserve">Trends in Food Science &amp; Technology</w:t>
      </w:r>
      <w:r>
        <w:rPr/>
        <w:t xml:space="preserve">, </w:t>
      </w:r>
      <w:r>
        <w:rPr>
          <w:i w:val="1"/>
          <w:iCs w:val="1"/>
        </w:rPr>
        <w:t xml:space="preserve">113</w:t>
      </w:r>
      <w:r>
        <w:rPr/>
        <w:t xml:space="preserve">, 205–218. https://doi.org/10.5281/zenodo.8215001</w:t>
      </w:r>
    </w:p>
    <w:p>
      <w:pPr>
        <w:spacing w:after="240" w:line="240" w:lineRule="atLeast"/>
      </w:pPr>
      <w:r>
        <w:rPr/>
        <w:t xml:space="preserve">Raguindin, P. F., Muka, T., &amp; Golecki, M. (2021). Sex and gender gap in spinal cord injury research: Focus on cardiometabolic diseases. A mini review. </w:t>
      </w:r>
      <w:r>
        <w:rPr>
          <w:i w:val="1"/>
          <w:iCs w:val="1"/>
        </w:rPr>
        <w:t xml:space="preserve">Maturitas</w:t>
      </w:r>
      <w:r>
        <w:rPr/>
        <w:t xml:space="preserve">, </w:t>
      </w:r>
      <w:r>
        <w:rPr>
          <w:i w:val="1"/>
          <w:iCs w:val="1"/>
        </w:rPr>
        <w:t xml:space="preserve">147</w:t>
      </w:r>
      <w:r>
        <w:rPr/>
        <w:t xml:space="preserve">, 14–18. https://doi.org/10.1016/j.maturitas.2021.03.004</w:t>
      </w:r>
    </w:p>
    <w:p>
      <w:pPr>
        <w:spacing w:after="240" w:line="240" w:lineRule="atLeast"/>
      </w:pPr>
      <w:r>
        <w:rPr/>
        <w:t xml:space="preserve">Raguindin, P. F., Morales-Dizon, M., Aldaba, J., Mangulabnan, L., Reyes, R., Batmunkh, N., … Lopez, L. (2021). Timeliness of childhood vaccinations in the Philippines. </w:t>
      </w:r>
      <w:r>
        <w:rPr>
          <w:i w:val="1"/>
          <w:iCs w:val="1"/>
        </w:rPr>
        <w:t xml:space="preserve">J Pub Health Policy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, 53–70. https://doi.org/10.1057/s41271-020-00255-w</w:t>
      </w:r>
    </w:p>
    <w:p>
      <w:pPr>
        <w:spacing w:after="240" w:line="240" w:lineRule="atLeast"/>
      </w:pPr>
      <w:r>
        <w:rPr/>
        <w:t xml:space="preserve">Rivero-Calle, I., Pardo Seco, J., Raguindin, P., Alvez, F., Gómez-Rial, J., Salas, A., … Raguindin, P. F. (2020). Routine infant vaccination of pneumococcal conjugate vaccines has decreased pneumonia across all age groups in Northern Spain. </w:t>
      </w:r>
      <w:r>
        <w:rPr>
          <w:i w:val="1"/>
          <w:iCs w:val="1"/>
        </w:rPr>
        <w:t xml:space="preserve">Human vaccines &amp; immunotherapeutics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(6), 1446–1453. https://doi.org/10.1080/21645515.2019.1690884</w:t>
      </w:r>
    </w:p>
    <w:p>
      <w:pPr>
        <w:spacing w:after="240" w:line="240" w:lineRule="atLeast"/>
      </w:pPr>
      <w:r>
        <w:rPr/>
        <w:t xml:space="preserve">Raguindin, P. F., Taneri, E., Gómez-Ochoa, A., Llanaj, E., Rojas, L., Roa-Díaz, M., … Muka, T. (2020). Anemia and iron metabolism in COVID-19: a systematic review and meta-analysis. </w:t>
      </w:r>
      <w:r>
        <w:rPr>
          <w:i w:val="1"/>
          <w:iCs w:val="1"/>
        </w:rPr>
        <w:t xml:space="preserve">European Journal of Epidemiology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763–773. https://doi.org/10.5281/zenodo.7956804</w:t>
      </w:r>
    </w:p>
    <w:p>
      <w:pPr>
        <w:spacing w:after="240" w:line="240" w:lineRule="atLeast"/>
      </w:pPr>
      <w:r>
        <w:rPr/>
        <w:t xml:space="preserve">Rivero-Calle, I., Raguindin, P. F., Buttler, R., &amp; Martinon-Torres, F. (2019). False Vaccine Contraindications Among Healthcare Providers in Europe: A Short Survey Among Members of The European Society of Pediatric Infectious Diseases. </w:t>
      </w:r>
      <w:r>
        <w:rPr>
          <w:i w:val="1"/>
          <w:iCs w:val="1"/>
        </w:rPr>
        <w:t xml:space="preserve">Pediatric Infectious Disease Journal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(9), 974–976. https://doi.org/10.5281/zenodo.7997371</w:t>
      </w:r>
    </w:p>
    <w:p>
      <w:pPr>
        <w:spacing w:after="240" w:line="240" w:lineRule="atLeast"/>
      </w:pPr>
      <w:r>
        <w:rPr/>
        <w:t xml:space="preserve">Lopez, L., Raguindin, P. F., &amp; Silva, W. (2019). Prospects for rotavirus vaccine introduction in the Philippines: Bridging the available evidence into immunization policy. </w:t>
      </w:r>
      <w:r>
        <w:rPr>
          <w:i w:val="1"/>
          <w:iCs w:val="1"/>
        </w:rPr>
        <w:t xml:space="preserve">Human vaccines &amp; immunotherapeutics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(6), 1260–1264. https://doi.org/10.5281/zenodo.8238951</w:t>
      </w:r>
    </w:p>
    <w:p>
      <w:pPr>
        <w:spacing w:after="240" w:line="240" w:lineRule="atLeast"/>
      </w:pPr>
      <w:r>
        <w:rPr/>
        <w:t xml:space="preserve">López-Sanguos, C., Rivero Calle, I., Rodriguez-Tenreiro, C., Raguindin, P. F., &amp; Martinón-Torres, F. (2019). Safety and immunogenicity of pneumococcal conjugate vaccines in preterm infants. </w:t>
      </w:r>
      <w:r>
        <w:rPr>
          <w:i w:val="1"/>
          <w:iCs w:val="1"/>
        </w:rPr>
        <w:t xml:space="preserve">Expert Opinion on Drug Safety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(4), 253–259. https://doi.org/10.1080/14740338.2019.1597849</w:t>
      </w:r>
    </w:p>
    <w:p>
      <w:pPr>
        <w:spacing w:after="240" w:line="240" w:lineRule="atLeast"/>
      </w:pPr>
      <w:r>
        <w:rPr/>
        <w:t xml:space="preserve">Obando-Pacheco, P., Rivero-Calle, I., Raguindin, P. F., &amp; Martinón-Torres, F. (2019). DTaP5-HBV-IPV-Hib pediatric hexavalent combination vaccine for use in children from 6 weeks through to 4 years of age. </w:t>
      </w:r>
      <w:r>
        <w:rPr>
          <w:i w:val="1"/>
          <w:iCs w:val="1"/>
        </w:rPr>
        <w:t xml:space="preserve">Expert Review of Vaccines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(11), 1115–1126. https://doi.org/10.1080/14760584.2019.1690457</w:t>
      </w:r>
    </w:p>
    <w:p>
      <w:pPr>
        <w:spacing w:after="240" w:line="240" w:lineRule="atLeast"/>
      </w:pPr>
      <w:r>
        <w:rPr/>
        <w:t xml:space="preserve">Rivero-Calle, I., Raguindin, P. F., Gómez-Rial, J., Rodriguez-Tenreiro, C., &amp; Martinón-Torres, F. (2019). Meningococcal group B vaccine for the prevention of invasive meningococcal disease caused by Neisseria meningitidis serogroup B. </w:t>
      </w:r>
      <w:r>
        <w:rPr>
          <w:i w:val="1"/>
          <w:iCs w:val="1"/>
        </w:rPr>
        <w:t xml:space="preserve">Infection and drug resistance</w:t>
      </w:r>
      <w:r>
        <w:rPr/>
        <w:t xml:space="preserve">, 3169–3188. https://doi.org/10.2147/idr.s159952</w:t>
      </w:r>
    </w:p>
    <w:p>
      <w:pPr>
        <w:spacing w:after="240" w:line="240" w:lineRule="atLeast"/>
      </w:pPr>
      <w:r>
        <w:rPr/>
        <w:t xml:space="preserve">Lopez, L., Harris, J., Raguindin, P. F., Aldaba, J., Morales-Dizon, M., Sylim, P., … Hyde, T. (2018). Introduction of inactivated poliovirus vaccine in the Philippines: effect on health care provider and infant caregiver attitudes and practices. </w:t>
      </w:r>
      <w:r>
        <w:rPr>
          <w:i w:val="1"/>
          <w:iCs w:val="1"/>
        </w:rPr>
        <w:t xml:space="preserve">Vaccine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(48), 7399–7407. https://doi.org/j.vaccine.2018.09.028</w:t>
      </w:r>
    </w:p>
    <w:p>
      <w:pPr>
        <w:spacing w:after="240" w:line="240" w:lineRule="atLeast"/>
      </w:pPr>
      <w:r>
        <w:rPr/>
        <w:t xml:space="preserve">Lopez, L., Raguindin, P. F., Esparagoza, J., Fox, K., Batmunkh, N., Bonifacio, J., … Ducusin, J. (2018). Impact of rotavirus vaccine on diarrheal hospitalization and outpatient consultations in the Philippines: First evidence from a middle-income Asian country. </w:t>
      </w:r>
      <w:r>
        <w:rPr>
          <w:i w:val="1"/>
          <w:iCs w:val="1"/>
        </w:rPr>
        <w:t xml:space="preserve">Vaccine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3308–3314. https://doi.org/10.5281/zenodo.7928605</w:t>
      </w:r>
    </w:p>
    <w:p>
      <w:pPr>
        <w:spacing w:after="240" w:line="240" w:lineRule="atLeast"/>
      </w:pPr>
      <w:r>
        <w:rPr/>
        <w:t xml:space="preserve">Raguindin, P. F., Lopez, L., Del Rosario, J., Najarro, R., Du, E., Aldaba, J., … Ducusin, J. (2017). The burden of congenital rubella syndrome in the Philippines: results from a retrospective assessment. </w:t>
      </w:r>
      <w:r>
        <w:rPr>
          <w:i w:val="1"/>
          <w:iCs w:val="1"/>
        </w:rPr>
        <w:t xml:space="preserve">Western Pacific Surveillance and Response Journal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(2), 1–8. https://doi.org/10.5281/zenodo.7941273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Gamba, M., Roa Diaz, Z., Raguindin, P. F., Golecki, M., Bano, A., Muka, T., … Marques-Vidal, P. (2023). Association between dietary phytochemical index and cardiometabolic risk factors. In Piepoli, Massimo Francesco (Hrsg.), </w:t>
      </w:r>
      <w:r>
        <w:rPr>
          <w:i w:val="1"/>
          <w:iCs w:val="1"/>
        </w:rPr>
        <w:t xml:space="preserve">ESC Preventive Cardiology 2023</w:t>
      </w:r>
      <w:r>
        <w:rPr/>
        <w:t xml:space="preserve">. Oxford, UK: Oxford University Press. https://doi.org/10.1093/eurjpc/zwad125.050</w:t>
      </w:r>
    </w:p>
    <w:p>
      <w:pPr>
        <w:spacing w:after="240" w:line="240" w:lineRule="atLeast"/>
      </w:pPr>
      <w:r>
        <w:rPr/>
        <w:t xml:space="preserve">Raguindin, P. F., Rocha, M., Mattoso Barbosa, A., Mukaddam, F., Glisic, M., &amp; Suosa, G. (2022). Predictive value of novel circulating biomarkers in Chagas disease: The Brazilian Chagas disease cohort. In Ferrari, R (Hrsg.), </w:t>
      </w:r>
      <w:r>
        <w:rPr>
          <w:i w:val="1"/>
          <w:iCs w:val="1"/>
        </w:rPr>
        <w:t xml:space="preserve">European Heart Journal Supplement: 2022 Annual Meeting of the European Society of Cardiology</w:t>
      </w:r>
      <w:r>
        <w:rPr/>
        <w:t xml:space="preserve"> (Suppl 2, Bd. 43, S. 1795 ff.). Oxford, UK: Oxford University Press. https://doi.org/10.1093/eurheartj/ehac544.1795</w:t>
      </w:r>
    </w:p>
    <w:p>
      <w:pPr>
        <w:spacing w:after="240" w:line="240" w:lineRule="atLeast"/>
      </w:pPr>
      <w:r>
        <w:rPr/>
        <w:t xml:space="preserve">Raguindin, P. F., Stoyanov, J., Eriks-Hoogland, I., Stucki, G., Jordan, X., Schubert, M., … Glisic, M. (2021). Changes in cardiometabolic risk factors during inpatient rehabilitation of traumatic spinal cord injury from a multicenter Swiss Spinal Cord Injury Cohort (SwiSCI). In Ferrari, R (Hrsg.), </w:t>
      </w:r>
      <w:r>
        <w:rPr>
          <w:i w:val="1"/>
          <w:iCs w:val="1"/>
        </w:rPr>
        <w:t xml:space="preserve">European Heart Journal Supplement: 2021 Annual Meeting of the European Society of Cardiology</w:t>
      </w:r>
      <w:r>
        <w:rPr/>
        <w:t xml:space="preserve"> (Suppl 1, Bd. 42, S. 2741 ff.). Oxford, UK: Oxford University Press. https://doi.org/10.1002/pmrj.12857</w:t>
      </w:r>
    </w:p>
    <w:p>
      <w:pPr>
        <w:spacing w:after="240" w:line="240" w:lineRule="atLeast"/>
      </w:pPr>
      <w:r>
        <w:rPr/>
        <w:t xml:space="preserve">Raguindin, P. F., Cardona, I., Mukaddam, F., Lambrinoudaki, I., Gebhard, C., Stöhr, A. F., … Glisic, M. (2021). Does transition through menopause affect cardiovascular disease risk factors? Results from a population-based cohort (CoLaus study). In Ferrari, R (Hrsg.), </w:t>
      </w:r>
      <w:r>
        <w:rPr>
          <w:i w:val="1"/>
          <w:iCs w:val="1"/>
        </w:rPr>
        <w:t xml:space="preserve">European Heart Journal Supplement: 2021 Annual Meeting of the European Society of Cardiology</w:t>
      </w:r>
      <w:r>
        <w:rPr/>
        <w:t xml:space="preserve"> (Suppl 1, Bd. 42). Oxford, UK: Oxford University Press. https://doi.org/10.1093/eurheartj/ehab724.2776</w:t>
      </w:r>
    </w:p>
    <w:p>
      <w:pPr>
        <w:spacing w:after="240" w:line="240" w:lineRule="atLeast"/>
      </w:pPr>
      <w:r>
        <w:rPr/>
        <w:t xml:space="preserve">Raguindin, P. F., Rojas, V., &amp; Lopez, A. (2020). Meningococcal disease in the Philippines: a systematic review of the literature. In International Society for Infectious Diseases, (Hrsg.), </w:t>
      </w:r>
      <w:r>
        <w:rPr>
          <w:i w:val="1"/>
          <w:iCs w:val="1"/>
        </w:rPr>
        <w:t xml:space="preserve">International Congress on Infectious Diseases 2020: International Congress on Infectious Diseases 2020</w:t>
      </w:r>
      <w:r>
        <w:rPr/>
        <w:t xml:space="preserve"> (Supp 1, Bd. 101, S. 149–150). NL: Elsevier. https://doi.org/10.1016/j.ijid.2020.09.407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Raguindin, P. F. (3. Dezember 2018). </w:t>
      </w:r>
      <w:r>
        <w:rPr>
          <w:i w:val="1"/>
          <w:iCs w:val="1"/>
        </w:rPr>
        <w:t xml:space="preserve">Japanese encephalitis vaccines - Implementation Guidelines for the National Immunization Program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Raguindin, P. F. (6. November 2018). </w:t>
      </w:r>
      <w:r>
        <w:rPr>
          <w:i w:val="1"/>
          <w:iCs w:val="1"/>
        </w:rPr>
        <w:t xml:space="preserve">Background Document on the Introduction of Japanese encephalitis vaccines in the National Immunization Program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Raguindin, P. F. (18. Februar 2018). </w:t>
      </w:r>
      <w:r>
        <w:rPr>
          <w:i w:val="1"/>
          <w:iCs w:val="1"/>
        </w:rPr>
        <w:t xml:space="preserve">Philippine National Immunization and Technical Advisory Group - Standard Operating Procedures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Raguindin, P. F., &amp; Michel, G. (August 2026). Closing the evidence gap: why childhood cancer research must include fathers. </w:t>
      </w:r>
      <w:r>
        <w:rPr>
          <w:i w:val="1"/>
          <w:iCs w:val="1"/>
        </w:rPr>
        <w:t xml:space="preserve">Public Health Reviews</w:t>
      </w:r>
      <w:r>
        <w:rPr/>
        <w:t xml:space="preserve">. https://doi.org/10.3389/phrs.2026.1610147</w:t>
      </w:r>
    </w:p>
    <w:p>
      <w:pPr>
        <w:spacing w:after="240" w:line="240" w:lineRule="atLeast"/>
      </w:pPr>
      <w:r>
        <w:rPr/>
        <w:t xml:space="preserve">Raguindin, P. F. (November 2023). The changing epidemiology of pneumococcal diseases: new challenges after widespread routine immunization.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(6), 709–710. https://doi.org/10.1007/s00038-020-01403-5</w:t>
      </w:r>
    </w:p>
    <w:p>
      <w:pPr>
        <w:spacing w:after="240" w:line="240" w:lineRule="atLeast"/>
      </w:pPr>
      <w:r>
        <w:rPr/>
        <w:t xml:space="preserve">Guerra, G., Quiroga Gutierrez, A. C., Buitrago Garcia, D., Gabrani, J., &amp; Raguindin, P. F. (Dezember 2023). The Latin American Call for Young Researcher Editorials: Identifying the Public Health Challenges in One of the Most Unequal Regions in the World. </w:t>
      </w:r>
      <w:r>
        <w:rPr>
          <w:i w:val="1"/>
          <w:iCs w:val="1"/>
        </w:rPr>
        <w:t xml:space="preserve">International Journal of Public Health</w:t>
      </w:r>
      <w:r>
        <w:rPr/>
        <w:t xml:space="preserve">. https://doi.org/10.3389/ijph.2023.1606830</w:t>
      </w:r>
    </w:p>
    <w:p>
      <w:pPr>
        <w:spacing w:after="240" w:line="240" w:lineRule="atLeast"/>
      </w:pPr>
      <w:r>
        <w:rPr/>
        <w:t xml:space="preserve">Raguindin, P. F., &amp; Linares-Fernández, S. (2020). Vaccine development in the SARS-CoV-2 pandemic: a balancing act on accuracy and speed (Bd. 65, S. 1433–1434). https://doi.org/10.1007/s00038-020-01511-2</w:t>
      </w:r>
    </w:p>
    <w:p>
      <w:pPr>
        <w:spacing w:after="240" w:line="240" w:lineRule="atLeast"/>
      </w:pPr>
      <w:r>
        <w:rPr/>
        <w:t xml:space="preserve">Raguindin, P. F., Nittas, V., Buitrago-Garcia, D., Chetty-Mhlanga, S., Grimm, Y., Guerra, G., &amp; Patel, C. (März 2019). Future public health governance: investing in young professionals.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, 1521–1522. https://doi.org/10.1007/s00038-020-01521-0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Peter Francis Raguindin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Peter Francis Raguindin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