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Michael Hodel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Monod C</w:t>
      </w:r>
      <w:r>
        <w:rPr/>
        <w:t xml:space="preserve">/</w:t>
      </w:r>
      <w:r>
        <w:rPr>
          <w:smallCaps w:val="1"/>
          <w:caps w:val="0"/>
        </w:rPr>
        <w:t xml:space="preserve">Trottmann Fabienne</w:t>
      </w:r>
      <w:r>
        <w:rPr/>
        <w:t xml:space="preserve">/</w:t>
      </w:r>
      <w:r>
        <w:rPr>
          <w:smallCaps w:val="1"/>
          <w:caps w:val="0"/>
        </w:rPr>
        <w:t xml:space="preserve">Raio L</w:t>
      </w:r>
      <w:r>
        <w:rPr/>
        <w:t xml:space="preserve">/</w:t>
      </w:r>
      <w:r>
        <w:rPr>
          <w:smallCaps w:val="1"/>
          <w:caps w:val="0"/>
        </w:rPr>
        <w:t xml:space="preserve">Clement P</w:t>
      </w:r>
      <w:r>
        <w:rPr/>
        <w:t xml:space="preserve">/</w:t>
      </w:r>
      <w:r>
        <w:rPr>
          <w:smallCaps w:val="1"/>
          <w:caps w:val="0"/>
        </w:rPr>
        <w:t xml:space="preserve">Mohr S</w:t>
      </w:r>
      <w:r>
        <w:rPr/>
        <w:t xml:space="preserve">/</w:t>
      </w:r>
      <w:r>
        <w:rPr>
          <w:smallCaps w:val="1"/>
          <w:caps w:val="0"/>
        </w:rPr>
        <w:t xml:space="preserve">Musik T</w:t>
      </w:r>
      <w:r>
        <w:rPr/>
        <w:t xml:space="preserve">/</w:t>
      </w:r>
      <w:r>
        <w:rPr>
          <w:smallCaps w:val="1"/>
          <w:caps w:val="0"/>
        </w:rPr>
        <w:t xml:space="preserve">Granado C</w:t>
      </w:r>
      <w:r>
        <w:rPr/>
        <w:t xml:space="preserve">/</w:t>
      </w:r>
      <w:r>
        <w:rPr>
          <w:smallCaps w:val="1"/>
          <w:caps w:val="0"/>
        </w:rPr>
        <w:t xml:space="preserve">Hildebrandt L</w:t>
      </w:r>
      <w:r>
        <w:rPr/>
        <w:t xml:space="preserve">/</w:t>
      </w:r>
      <w:r>
        <w:rPr>
          <w:smallCaps w:val="1"/>
          <w:caps w:val="0"/>
        </w:rPr>
        <w:t xml:space="preserve">Surbek Daniel</w:t>
      </w:r>
      <w:r>
        <w:rPr/>
        <w:t xml:space="preserve">/</w:t>
      </w:r>
      <w:r>
        <w:rPr>
          <w:smallCaps w:val="1"/>
          <w:caps w:val="0"/>
        </w:rPr>
        <w:t xml:space="preserve">Martinez Tejada</w:t>
      </w:r>
      <w:r>
        <w:rPr/>
        <w:t xml:space="preserve">/</w:t>
      </w:r>
      <w:r>
        <w:rPr>
          <w:smallCaps w:val="1"/>
          <w:caps w:val="0"/>
        </w:rPr>
        <w:t xml:space="preserve">Campelo S</w:t>
      </w:r>
      <w:r>
        <w:rPr/>
        <w:t xml:space="preserve">/</w:t>
      </w:r>
      <w:r>
        <w:rPr>
          <w:smallCaps w:val="1"/>
          <w:caps w:val="0"/>
        </w:rPr>
        <w:t xml:space="preserve">Blume C</w:t>
      </w:r>
      <w:r>
        <w:rPr/>
        <w:t xml:space="preserve">/</w:t>
      </w:r>
      <w:r>
        <w:rPr>
          <w:smallCaps w:val="1"/>
          <w:caps w:val="0"/>
        </w:rPr>
        <w:t xml:space="preserve">Hänel M</w:t>
      </w:r>
      <w:r>
        <w:rPr/>
        <w:t xml:space="preserve">/</w:t>
      </w:r>
      <w:r>
        <w:rPr>
          <w:smallCaps w:val="1"/>
          <w:caps w:val="0"/>
        </w:rPr>
        <w:t xml:space="preserve">Schaffer Lena Maria</w:t>
      </w:r>
      <w:r>
        <w:rPr/>
        <w:t xml:space="preserve">/</w:t>
      </w:r>
      <w:r>
        <w:rPr>
          <w:smallCaps w:val="1"/>
          <w:caps w:val="0"/>
        </w:rPr>
        <w:t xml:space="preserve">Heng -A</w:t>
      </w:r>
      <w:r>
        <w:rPr/>
        <w:t xml:space="preserve">/</w:t>
      </w:r>
      <w:r>
        <w:rPr>
          <w:smallCaps w:val="1"/>
          <w:caps w:val="0"/>
        </w:rPr>
        <w:t xml:space="preserve">Hernadi A</w:t>
      </w:r>
      <w:r>
        <w:rPr/>
        <w:t xml:space="preserve">/</w:t>
      </w:r>
      <w:r>
        <w:rPr>
          <w:smallCaps w:val="1"/>
          <w:caps w:val="0"/>
        </w:rPr>
        <w:t xml:space="preserve">Kohl Joachim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Ardabili Sara</w:t>
      </w:r>
      <w:r>
        <w:rPr/>
        <w:t xml:space="preserve">/</w:t>
      </w:r>
      <w:r>
        <w:rPr>
          <w:smallCaps w:val="1"/>
          <w:caps w:val="0"/>
        </w:rPr>
        <w:t xml:space="preserve">Manegold-Brauer Gwendolin</w:t>
      </w:r>
      <w:r>
        <w:rPr/>
        <w:t xml:space="preserve">/</w:t>
      </w:r>
      <w:r>
        <w:rPr>
          <w:smallCaps w:val="1"/>
          <w:caps w:val="0"/>
        </w:rPr>
        <w:t xml:space="preserve">Mosimann Beatrice</w:t>
      </w:r>
      <w:r>
        <w:rPr/>
        <w:t xml:space="preserve">, First trimester combined screening for preeclampsia in twin pregnancies – results of the first 100 twin pregnancies included in the IPSISS (Implementing Preeclampsia Screening in Switzerland) cohort, in: American Journal of Obstetrics &amp; Gynecology MFM 2025, https://doi.org/10.1016/j.ajogmf.2025.101760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Fingerhuth Caspar Samuel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, Kompendium der Rechtsprechung des Bundesgerichts zum Strassenverkehrsstrafrecht, in: Dähler, Manfred/Landolt, Hardy (Hrsg.), Jahrbuch zum Strassenverkehrsrecht 2026, Zürich/St. Gallen 2026, S. 273–332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(Hrsg.), Jahrbuch zum Strassenverkehrsrecht 2025, Zürich/St. Gallen 2025, S. 297–363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Eberli Jana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(Hrsg.), Jahrbuch zum Strassenverkehrsrecht 2024, Zürich/St. Gallen 2024, S. 199–251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Hodel Michael</w:t>
      </w:r>
      <w:r>
        <w:rPr/>
        <w:t xml:space="preserve">, Symbolische Wirkung des Strafrechts, Zum Spannungsverhältnis mit der Wiedergutmachung und der Mediation, Junge Rechtswissenschaft Luzern, in: Brand, Fabian/Meier, Tim (Hrsg.), Rechtliche Symbolik im rationalen Staat, Zur symbolischen Bedeutung des Rechts im 21. Jahrhundert, 1., Bd. 185, Zürich/Genf 2024, S. 155–174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Michael Hodel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Michael Hodel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