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med., MME Martin Stocker</w:t>
      </w:r>
    </w:p>
    <w:p>
      <w:pPr>
        <w:spacing w:after="240" w:line="240" w:lineRule="atLeast"/>
      </w:pPr>
      <w:r>
        <w:t xml:space="preserve"/>
      </w:r>
    </w:p>
    <w:p>
      <w:pPr>
        <w:spacing w:after="240" w:line="240" w:lineRule="atLeast"/>
        <w:rPr>
          <w:b/>
          <w:bCs/>
        </w:rPr>
      </w:pPr>
      <w:r>
        <w:rPr>
          <w:b/>
          <w:bCs/>
        </w:rPr>
        <w:t xml:space="preserve">Zeitschriftenartikel</w:t>
      </w:r>
    </w:p>
    <w:p>
      <w:pPr>
        <w:spacing w:after="240" w:line="240" w:lineRule="atLeast"/>
      </w:pPr>
      <w:r>
        <w:rPr/>
        <w:t xml:space="preserve">Dimopoulou, V., Klingenberg, C., Navér, L., Nordberg, V., Berardi, A., El Helou, S., … Giannoni, E. (2024). Antibiotic exposure for culture-negative early-onset sepsis in late-preterm and term newborns: an international study. </w:t>
      </w:r>
      <w:r>
        <w:rPr>
          <w:i w:val="1"/>
          <w:iCs w:val="1"/>
        </w:rPr>
        <w:t xml:space="preserve">Pediatric research</w:t>
      </w:r>
      <w:r>
        <w:rPr/>
        <w:t xml:space="preserve">. https://doi.org/10.1038/s41390-024-03532-6</w:t>
      </w:r>
    </w:p>
    <w:p>
      <w:pPr>
        <w:spacing w:after="240" w:line="240" w:lineRule="atLeast"/>
        <w:rPr>
          <w:b/>
          <w:bCs/>
        </w:rPr>
      </w:pPr>
      <w:r>
        <w:rPr>
          <w:b/>
          <w:bCs/>
        </w:rPr>
        <w:t xml:space="preserve">Konferenzbeitrag in einem Konferenz-Band</w:t>
      </w:r>
    </w:p>
    <w:p>
      <w:pPr>
        <w:spacing w:after="240" w:line="240" w:lineRule="atLeast"/>
      </w:pPr>
      <w:r>
        <w:rPr/>
        <w:t xml:space="preserve">Dahinden, D. R., Stocker, M., Natalucci, G., Adams, M., Joye, S., &amp; Lehnick, D. (2025). Does Inhaled Nitric Oxide Therapy Increase the Risk of Severe Intraventricular Hemorrhage Among Extremely Preterm Born Infants? In Lagercrantz, Hugo (Hrsg.), </w:t>
      </w:r>
      <w:r>
        <w:rPr>
          <w:i w:val="1"/>
          <w:iCs w:val="1"/>
        </w:rPr>
        <w:t xml:space="preserve">ACTA PAEDIATRICA: Abstracts of the 2024 International Congress of theEuropean Academy of Paediatrics (EAP) and the EuropeanSociety for Paediatric Research (ESPR)A new chapter for the congress of the EuropeanAcademy of Paediatrics and the European Societyfor Paediatric</w:t>
      </w:r>
      <w:r>
        <w:rPr/>
        <w:t xml:space="preserve"> (Bd. 114, S. Suppl. 474:88 ff.). Hoboken, NJ, USA: Wiley.</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med., MME Martin Stocker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med., MME Martin Stocker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