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Livia Gisler</w:t>
      </w:r>
    </w:p>
    <w:p>
      <w:pPr>
        <w:spacing w:after="240" w:line="240" w:lineRule="atLeast"/>
      </w:pPr>
      <w:r>
        <w:t xml:space="preserve">ORCID: 0000-0002-4198-4216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Ron, C., Fritz, L., Erich, H., Bianchi, G., &amp; Gisler, L. K. (2025). Physiological Effects of Local Theragun</w:t>
      </w:r>
      <w:r>
        <w:rPr>
          <w:vertAlign w:val="superscript"/>
        </w:rPr>
        <w:t xml:space="preserve">TM</w:t>
      </w:r>
      <w:r>
        <w:rPr/>
        <w:t xml:space="preserve"> Application: An Observational Study in Healthy Female Participants. </w:t>
      </w:r>
      <w:r>
        <w:rPr>
          <w:i w:val="1"/>
          <w:iCs w:val="1"/>
        </w:rPr>
        <w:t xml:space="preserve">International Journal of Sports Physical Therapy</w:t>
      </w:r>
      <w:r>
        <w:rPr/>
        <w:t xml:space="preserve">. https://doi.org/10.26603/001c.141342</w:t>
      </w:r>
    </w:p>
    <w:p>
      <w:pPr>
        <w:spacing w:after="240" w:line="240" w:lineRule="atLeast"/>
      </w:pPr>
      <w:r>
        <w:rPr/>
        <w:t xml:space="preserve">Gisler, L. K., E., H., A., M., C.A., P., B., S., &amp; E.S., G. (2023). Effect of submaximal running in rocker shoes on gluteal muscle activation under different running conditions. </w:t>
      </w:r>
      <w:r>
        <w:rPr>
          <w:i w:val="1"/>
          <w:iCs w:val="1"/>
        </w:rPr>
        <w:t xml:space="preserve">Science &amp; Sports</w:t>
      </w:r>
      <w:r>
        <w:rPr/>
        <w:t xml:space="preserve">. https://doi.org/10.1016/j.scispo.2021.12.003</w:t>
      </w:r>
    </w:p>
    <w:p>
      <w:pPr>
        <w:spacing w:after="240" w:line="240" w:lineRule="atLeast"/>
      </w:pPr>
      <w:r>
        <w:rPr/>
        <w:t xml:space="preserve">Gisler, L. K., Erich, H., Carlina, D., André, C., &amp; Ron, C. (2022). Barrieren und Förderfaktoren in der evidenzbasierten Praxis (EBP) der Physiotherapie – Eine Bestandsaufnahme und Eruierung von Barrieren und Förderfaktoren zur Anwendung von EBP mit Physiotherapeut*innen der deutschsprachigen Schweiz. </w:t>
      </w:r>
      <w:r>
        <w:rPr>
          <w:i w:val="1"/>
          <w:iCs w:val="1"/>
        </w:rPr>
        <w:t xml:space="preserve">physioscience</w:t>
      </w:r>
      <w:r>
        <w:rPr/>
        <w:t xml:space="preserve">. https://doi.org/10.1055/a-1347-0561</w:t>
      </w:r>
    </w:p>
    <w:p>
      <w:pPr>
        <w:spacing w:after="240" w:line="240" w:lineRule="atLeast"/>
      </w:pPr>
      <w:r>
        <w:rPr/>
        <w:t xml:space="preserve">Erich, H., Wolfgang, T., Gisler, L. K., &amp; Ron, C. (2022). Sex differences during a cold-stress test in normobaric and hypobaric hypoxia: A randomized controlled crossover study. </w:t>
      </w:r>
      <w:r>
        <w:rPr>
          <w:i w:val="1"/>
          <w:iCs w:val="1"/>
        </w:rPr>
        <w:t xml:space="preserve">Frontiers in Physiology</w:t>
      </w:r>
      <w:r>
        <w:rPr/>
        <w:t xml:space="preserve">. https://doi.org/10.3389/fphys.2022.998665</w:t>
      </w:r>
    </w:p>
    <w:p>
      <w:pPr>
        <w:spacing w:after="240" w:line="240" w:lineRule="atLeast"/>
      </w:pPr>
      <w:r>
        <w:rPr/>
        <w:t xml:space="preserve">Erich, H., Gisler, L. K., Miriam, H., Julia, S., Elke, P., Wolfgang, T., &amp; Ron, C. (2022). The Methodological Quality of Studies Investigating the Acute Effects of Exercise During Hypoxia Over the Past 40 years: A Systematic Review. </w:t>
      </w:r>
      <w:r>
        <w:rPr>
          <w:i w:val="1"/>
          <w:iCs w:val="1"/>
        </w:rPr>
        <w:t xml:space="preserve">Frontiers in Physiology</w:t>
      </w:r>
      <w:r>
        <w:rPr/>
        <w:t xml:space="preserve">. https://doi.org/10.3389/fphys.2022.919359</w:t>
      </w:r>
    </w:p>
    <w:p>
      <w:pPr>
        <w:spacing w:after="240" w:line="240" w:lineRule="atLeast"/>
      </w:pPr>
      <w:r>
        <w:rPr/>
        <w:t xml:space="preserve">Erich, H., Gisler, L. K., Joseph, C., Wallimann-Sasaki, T., Thomas, K., Wolfgang, T., … Ron, C. (2022). The effects of normobaric and hypobaric hypoxia on cognitive performance and physiological responses: A crossover study.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https://doi.org/10.1371/journal.pone.0277364</w:t>
      </w:r>
    </w:p>
    <w:p>
      <w:pPr>
        <w:spacing w:after="240" w:line="240" w:lineRule="atLeast"/>
      </w:pPr>
      <w:r>
        <w:rPr/>
        <w:t xml:space="preserve">Gisler, L. K., Ron, C., Carlina, D., Wolfgang, T., Jan, T., &amp; Erich, H. (2021). Intramuscular Temperature Changes in the Quadriceps Femoris Muscle After Post-Exercise Cold-Water Immersion (10°C for 10 min): A Systematic Review With Meta-Analysis. </w:t>
      </w:r>
      <w:r>
        <w:rPr>
          <w:i w:val="1"/>
          <w:iCs w:val="1"/>
        </w:rPr>
        <w:t xml:space="preserve">Frontiers in Sports and Active Living</w:t>
      </w:r>
      <w:r>
        <w:rPr/>
        <w:t xml:space="preserve">. https://doi.org/10.3389/fspor.2021.660092</w:t>
      </w:r>
    </w:p>
    <w:p>
      <w:pPr>
        <w:spacing w:after="240" w:line="240" w:lineRule="atLeast"/>
      </w:pPr>
      <w:r>
        <w:rPr/>
        <w:t xml:space="preserve">Gisler, L. K., Ron, C., &amp; Erich, H. (2021). The Physiological and Perceptual Stress Response During Data Collection in Altitude: A Single-Case Report of A Healthy Researcher. </w:t>
      </w:r>
      <w:r>
        <w:rPr>
          <w:i w:val="1"/>
          <w:iCs w:val="1"/>
        </w:rPr>
        <w:t xml:space="preserve">Archives of Clinical and Medical Case Reports</w:t>
      </w:r>
      <w:r>
        <w:rPr/>
        <w:t xml:space="preserve">. https://doi.org/10.26502/acmcr.96550426</w:t>
      </w:r>
    </w:p>
    <w:p>
      <w:pPr>
        <w:spacing w:after="240" w:line="240" w:lineRule="atLeast"/>
      </w:pPr>
      <w:r>
        <w:rPr/>
        <w:t xml:space="preserve">Valgimigli, M., Fileccia, C. M., Baron, R., Schaudek, M., Baumbach, A., Windecker, S., … Webster, M. (2015). Dual antiplatelet therapy duration after coronary stenting in clinical practice: Results of an EAPCI survey.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(1), 68-74 ff. https://doi.org/10.4244/EIJV11I1A11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Livia Gisler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Livia Gisler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