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Leo Valentin Theissing</w:t>
      </w:r>
    </w:p>
    <w:p>
      <w:pPr>
        <w:spacing w:after="240" w:line="240" w:lineRule="atLeast"/>
      </w:pPr>
      <w:r>
        <w:t xml:space="preserve">ORCID: 0000-0002-9269-4307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Bosshardt, T., Theissing, L. V., &amp; Ammann, C. (2026). Bridging Methods to Capture Complex Family Constellations. </w:t>
      </w:r>
      <w:r>
        <w:rPr>
          <w:i w:val="1"/>
          <w:iCs w:val="1"/>
        </w:rPr>
        <w:t xml:space="preserve">Survey Practice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. https://doi.org/10.29115/SP-2026-0018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Theissing, L. V., Gmür, S., &amp; Ammann, C. (2026). Queere Familien: Studie zeigt neue Anforderungen an die Beratung auf. </w:t>
      </w:r>
      <w:r>
        <w:rPr>
          <w:i w:val="1"/>
          <w:iCs w:val="1"/>
        </w:rPr>
        <w:t xml:space="preserve">Clic – Online Magazin von SF BKF</w:t>
      </w:r>
      <w:r>
        <w:rPr/>
        <w:t xml:space="preserve">. Abgerufen von https://clic.sf-bfk.ch/de/ausgabe/2026-september--16/artikel/queere-familien-studie-zeigt-neue-anforderungen-an-die-beratung-auf--103?preview_token=lMva7XtODnK19a6xP5Am</w:t>
      </w:r>
    </w:p>
    <w:p>
      <w:pPr>
        <w:spacing w:after="240" w:line="240" w:lineRule="atLeast"/>
      </w:pPr>
      <w:r>
        <w:rPr/>
        <w:t xml:space="preserve">Ammann, C., &amp; Theissing, L. V. (3. März 2025). Wie heteronormativ sind Regenbogenfamilien? </w:t>
      </w:r>
      <w:r>
        <w:rPr>
          <w:i w:val="1"/>
          <w:iCs w:val="1"/>
        </w:rPr>
        <w:t xml:space="preserve">PinkMail</w:t>
      </w:r>
      <w:r>
        <w:rPr/>
        <w:t xml:space="preserve">, (1). Abgerufen von https://www.pinkcross.ch/de/pink-mail/2025-1/wie-heteronormativ-sind-regenbogenfamilien-</w:t>
      </w:r>
    </w:p>
    <w:p>
      <w:pPr>
        <w:spacing w:after="240" w:line="240" w:lineRule="atLeast"/>
      </w:pPr>
      <w:r>
        <w:rPr/>
        <w:t xml:space="preserve">Ammann, C., &amp; Theissing, L. V. (2025). À quel point les familles arc-en-ciel sont-elles hétéronormatives ? </w:t>
      </w:r>
      <w:r>
        <w:rPr>
          <w:i w:val="1"/>
          <w:iCs w:val="1"/>
        </w:rPr>
        <w:t xml:space="preserve">PinkMail</w:t>
      </w:r>
      <w:r>
        <w:rPr/>
        <w:t xml:space="preserve">. Abgerufen von https://www.pinkcross.ch/fr/pink-mail/2025-1/a-quel-point-les-familles-arc-en-ciel-sont-elles-heteronormatives-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Leo Valentin Theissing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Leo Valentin Theissing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