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Leif Brandes</w:t>
      </w:r>
    </w:p>
    <w:p>
      <w:pPr>
        <w:spacing w:after="240" w:line="240" w:lineRule="atLeast"/>
      </w:pPr>
      <w:r>
        <w:t xml:space="preserve">ORCID: 0000-0002-5843-363X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Brandes, L., &amp; Dölp, K. (2025). Non-Fungible Tokens (NFTs) as Digital Brand Extensions: Evidence on Financial Performance and Parent-Brand Spillovers. </w:t>
      </w:r>
      <w:r>
        <w:rPr>
          <w:i w:val="1"/>
          <w:iCs w:val="1"/>
        </w:rPr>
        <w:t xml:space="preserve">International Journal of Research in Marketing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491–521. https://doi.org/10.1016/j.ijresmar.2025.01.001</w:t>
      </w:r>
    </w:p>
    <w:p>
      <w:pPr>
        <w:spacing w:after="240" w:line="240" w:lineRule="atLeast"/>
      </w:pPr>
      <w:r>
        <w:rPr/>
        <w:t xml:space="preserve">Brandes, L. (2024). How to Manage Online Product Reviews Effectively. </w:t>
      </w:r>
      <w:r>
        <w:rPr>
          <w:i w:val="1"/>
          <w:iCs w:val="1"/>
        </w:rPr>
        <w:t xml:space="preserve">Marketing Review St. Gallen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Godes, D., &amp; Mayzlin, D. (2023). Research: the Pros and Cons of Soliciting Customer Reviews. </w:t>
      </w:r>
      <w:r>
        <w:rPr>
          <w:i w:val="1"/>
          <w:iCs w:val="1"/>
        </w:rPr>
        <w:t xml:space="preserve">Harvard Business Review (digital article)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Godes, D., &amp; Mayzlin, D. (2022). Extremity Bias in Online Reviews: The Role of Attrition. </w:t>
      </w:r>
      <w:r>
        <w:rPr>
          <w:i w:val="1"/>
          <w:iCs w:val="1"/>
        </w:rPr>
        <w:t xml:space="preserve">Journal of Marketing Research</w:t>
      </w:r>
      <w:r>
        <w:rPr/>
        <w:t xml:space="preserve">, </w:t>
      </w:r>
      <w:r>
        <w:rPr>
          <w:i w:val="1"/>
          <w:iCs w:val="1"/>
        </w:rPr>
        <w:t xml:space="preserve">59</w:t>
      </w:r>
      <w:r>
        <w:rPr/>
        <w:t xml:space="preserve"> (4), 675–695.</w:t>
      </w:r>
    </w:p>
    <w:p>
      <w:pPr>
        <w:spacing w:after="240" w:line="240" w:lineRule="atLeast"/>
      </w:pPr>
      <w:r>
        <w:rPr/>
        <w:t xml:space="preserve">Brandes, L., &amp; Dover, Y. (2022). Offline Context Affects Online Reviews: The Effect of Post-Consumption Weather. </w:t>
      </w:r>
      <w:r>
        <w:rPr>
          <w:i w:val="1"/>
          <w:iCs w:val="1"/>
        </w:rPr>
        <w:t xml:space="preserve">Journal of Consumer Resesarch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(4), 595–615.</w:t>
      </w:r>
    </w:p>
    <w:p>
      <w:pPr>
        <w:spacing w:after="240" w:line="240" w:lineRule="atLeast"/>
      </w:pPr>
      <w:r>
        <w:rPr/>
        <w:t xml:space="preserve">Fabian, G., Pouly, M., Tinner, F., &amp; Brandes, L. (2022). Assessing Guest Nationality Composition from Hotel Reviews. </w:t>
      </w:r>
      <w:r>
        <w:rPr>
          <w:i w:val="1"/>
          <w:iCs w:val="1"/>
        </w:rPr>
        <w:t xml:space="preserve">SDS’22: Proceedings of the 9th Swiss Data Science Conference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Hofstetter, R., de Bellis, E., Brandes, L., Clegg, M., Lamberton, C., Reibstein, D., … Zhang, Z. (2022). Crypto-marketing: How non-fungible tokens (NFTs) challenge traditional marketing. </w:t>
      </w:r>
      <w:r>
        <w:rPr>
          <w:i w:val="1"/>
          <w:iCs w:val="1"/>
        </w:rPr>
        <w:t xml:space="preserve">Marketing Letters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705–711.</w:t>
      </w:r>
    </w:p>
    <w:p>
      <w:pPr>
        <w:spacing w:after="240" w:line="240" w:lineRule="atLeast"/>
      </w:pPr>
      <w:r>
        <w:rPr/>
        <w:t xml:space="preserve">Lee, N., Chamberlain, L., &amp; Brandes, L. (2018). Welcome to the Jungle! The Neuromarketing Literature Through the Eyes of a Newcomer. </w:t>
      </w:r>
      <w:r>
        <w:rPr>
          <w:i w:val="1"/>
          <w:iCs w:val="1"/>
        </w:rPr>
        <w:t xml:space="preserve">European Journal of Marketing</w:t>
      </w:r>
      <w:r>
        <w:rPr/>
        <w:t xml:space="preserve">, 4–38.</w:t>
      </w:r>
    </w:p>
    <w:p>
      <w:pPr>
        <w:spacing w:after="240" w:line="240" w:lineRule="atLeast"/>
      </w:pPr>
      <w:r>
        <w:rPr/>
        <w:t xml:space="preserve">Brandes, L., &amp; Darai, D. (2017). The Value and Motivating Mechanism of Transparency in Organizations. </w:t>
      </w:r>
      <w:r>
        <w:rPr>
          <w:i w:val="1"/>
          <w:iCs w:val="1"/>
        </w:rPr>
        <w:t xml:space="preserve">European Economic Review</w:t>
      </w:r>
      <w:r>
        <w:rPr/>
        <w:t xml:space="preserve">, 189–198.</w:t>
      </w:r>
    </w:p>
    <w:p>
      <w:pPr>
        <w:spacing w:after="240" w:line="240" w:lineRule="atLeast"/>
      </w:pPr>
      <w:r>
        <w:rPr/>
        <w:t xml:space="preserve">Lee, N., Brandes, L., Chamberlain, L., &amp; Senior, C. (2017). This is Your Brain on Neuromarketing: Reflections on a Decade of Research. </w:t>
      </w:r>
      <w:r>
        <w:rPr>
          <w:i w:val="1"/>
          <w:iCs w:val="1"/>
        </w:rPr>
        <w:t xml:space="preserve">Journal of Marketing Management</w:t>
      </w:r>
      <w:r>
        <w:rPr/>
        <w:t xml:space="preserve">, 878–892.</w:t>
      </w:r>
    </w:p>
    <w:p>
      <w:pPr>
        <w:spacing w:after="240" w:line="240" w:lineRule="atLeast"/>
      </w:pPr>
      <w:r>
        <w:rPr/>
        <w:t xml:space="preserve">Brandes, L., Nüesch, S., &amp; Franck, E. (2016). Death-related Publicity as Informational Advertising: Evidence from the Music Industry. </w:t>
      </w:r>
      <w:r>
        <w:rPr>
          <w:i w:val="1"/>
          <w:iCs w:val="1"/>
        </w:rPr>
        <w:t xml:space="preserve">Marketing Letters</w:t>
      </w:r>
      <w:r>
        <w:rPr/>
        <w:t xml:space="preserve">, 143–157.</w:t>
      </w:r>
    </w:p>
    <w:p>
      <w:pPr>
        <w:spacing w:after="240" w:line="240" w:lineRule="atLeast"/>
      </w:pPr>
      <w:r>
        <w:rPr/>
        <w:t xml:space="preserve">Björn, B., Brandes, L., &amp; Schunk, D. (2015). Expectations as References Points: Field Evidence from Professional Soccer. </w:t>
      </w:r>
      <w:r>
        <w:rPr>
          <w:i w:val="1"/>
          <w:iCs w:val="1"/>
        </w:rPr>
        <w:t xml:space="preserve">Management Science</w:t>
      </w:r>
      <w:r>
        <w:rPr/>
        <w:t xml:space="preserve">, 2646–2661.</w:t>
      </w:r>
    </w:p>
    <w:p>
      <w:pPr>
        <w:spacing w:after="240" w:line="240" w:lineRule="atLeast"/>
      </w:pPr>
      <w:r>
        <w:rPr/>
        <w:t xml:space="preserve">Brandes, L., Brechot, M., &amp; Franck, E. (2015). Managers’ External Social Ties at Work: Blessing or Curse for the Firm? </w:t>
      </w:r>
      <w:r>
        <w:rPr>
          <w:i w:val="1"/>
          <w:iCs w:val="1"/>
        </w:rPr>
        <w:t xml:space="preserve">Journal of Economic Behavior and Organization</w:t>
      </w:r>
      <w:r>
        <w:rPr/>
        <w:t xml:space="preserve">, 203–216.</w:t>
      </w:r>
    </w:p>
    <w:p>
      <w:pPr>
        <w:spacing w:after="240" w:line="240" w:lineRule="atLeast"/>
      </w:pPr>
      <w:r>
        <w:rPr/>
        <w:t xml:space="preserve">Brandes, L., Franck, E., &amp; Theiler, P. (2013). The Group Size and Loyalty of Football Fans: A Two-Stage Estimation Procedure to Compare Customer Potential Across Teams. </w:t>
      </w:r>
      <w:r>
        <w:rPr>
          <w:i w:val="1"/>
          <w:iCs w:val="1"/>
        </w:rPr>
        <w:t xml:space="preserve">Journal of the Royal Statistical Society: Series A</w:t>
      </w:r>
      <w:r>
        <w:rPr/>
        <w:t xml:space="preserve">, 347–369.</w:t>
      </w:r>
    </w:p>
    <w:p>
      <w:pPr>
        <w:spacing w:after="240" w:line="240" w:lineRule="atLeast"/>
      </w:pPr>
      <w:r>
        <w:rPr/>
        <w:t xml:space="preserve">Brandes, L., &amp; Franck, E. (2012). Social Preferences or Personal Career Concerns? Field Evidence on Positive and Negative Reciprocity in the Workplace. </w:t>
      </w:r>
      <w:r>
        <w:rPr>
          <w:i w:val="1"/>
          <w:iCs w:val="1"/>
        </w:rPr>
        <w:t xml:space="preserve">Journal of Economic Psychology</w:t>
      </w:r>
      <w:r>
        <w:rPr/>
        <w:t xml:space="preserve">, 925–939.</w:t>
      </w:r>
    </w:p>
    <w:p>
      <w:pPr>
        <w:spacing w:after="240" w:line="240" w:lineRule="atLeast"/>
      </w:pPr>
      <w:r>
        <w:rPr/>
        <w:t xml:space="preserve">Benz, M.-A., Brandes, L., &amp; Franck, E. (2009). Do Soccer Associations Spend on a Good Thing? Empirical Evidence on Heterogeneity in the Consumer Response to Match Uncertainty of Outcome. </w:t>
      </w:r>
      <w:r>
        <w:rPr>
          <w:i w:val="1"/>
          <w:iCs w:val="1"/>
        </w:rPr>
        <w:t xml:space="preserve">Contemporary Economic Policy</w:t>
      </w:r>
      <w:r>
        <w:rPr/>
        <w:t xml:space="preserve">, 216–235.</w:t>
      </w:r>
    </w:p>
    <w:p>
      <w:pPr>
        <w:spacing w:after="240" w:line="240" w:lineRule="atLeast"/>
      </w:pPr>
      <w:r>
        <w:rPr/>
        <w:t xml:space="preserve">Brandes, L., Franck, E., &amp; Theiler, P. (2009). The Effect from National Diversity on Team Production – Empirical Evidence from the Sports Industry. </w:t>
      </w:r>
      <w:r>
        <w:rPr>
          <w:i w:val="1"/>
          <w:iCs w:val="1"/>
        </w:rPr>
        <w:t xml:space="preserve">Schmalenbach Business Review</w:t>
      </w:r>
      <w:r>
        <w:rPr/>
        <w:t xml:space="preserve">, 225–246.</w:t>
      </w:r>
    </w:p>
    <w:p>
      <w:pPr>
        <w:spacing w:after="240" w:line="240" w:lineRule="atLeast"/>
      </w:pPr>
      <w:r>
        <w:rPr/>
        <w:t xml:space="preserve">Brandes, L. (2008). Local Heroes and Superstars – An Empirical Analysis of Star Attraction in German Soccer. </w:t>
      </w:r>
      <w:r>
        <w:rPr>
          <w:i w:val="1"/>
          <w:iCs w:val="1"/>
        </w:rPr>
        <w:t xml:space="preserve">Journal of Sports Economics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266–286.</w:t>
      </w:r>
    </w:p>
    <w:p>
      <w:pPr>
        <w:spacing w:after="240" w:line="240" w:lineRule="atLeast"/>
      </w:pPr>
      <w:r>
        <w:rPr/>
        <w:t xml:space="preserve">Brandes, L., &amp; Franck, E. (2007). Who Made Who? An Empirical Analysis of Competitive Balance in European Soccer Leagues. </w:t>
      </w:r>
      <w:r>
        <w:rPr>
          <w:i w:val="1"/>
          <w:iCs w:val="1"/>
        </w:rPr>
        <w:t xml:space="preserve">Eastern Economic Journal</w:t>
      </w:r>
      <w:r>
        <w:rPr/>
        <w:t xml:space="preserve">, 379–403.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Finken, D., Scheurer, T., Brandes, L., &amp; Hofstetter, R. (2025). </w:t>
      </w:r>
      <w:r>
        <w:rPr>
          <w:i w:val="1"/>
          <w:iCs w:val="1"/>
        </w:rPr>
        <w:t xml:space="preserve">The AR-Display Bias: Why Augmented Reality Increases Preferences More for Inferior Than for Superior Products: invited for 3rd round revision at: Journal of Marketing Research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Antonetti, P., &amp; Franck, E. (9. Mai 2023). </w:t>
      </w:r>
      <w:r>
        <w:rPr>
          <w:i w:val="1"/>
          <w:iCs w:val="1"/>
        </w:rPr>
        <w:t xml:space="preserve">The Wolves Among the Sheep: How CSR Attracts Dishonest and Honest Job Seekers Through Different Signal-Based Mechanisms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Bozkurt Umur, I., Brandes, L., &amp; Alavi, S. (2022). </w:t>
      </w:r>
      <w:r>
        <w:rPr>
          <w:i w:val="1"/>
          <w:iCs w:val="1"/>
        </w:rPr>
        <w:t xml:space="preserve">The Effect of Incentive Disclosure on Salespeople’s Performance with Customers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Brandes, L., Cacabelos, R., &amp; Franck, E. (2019). </w:t>
      </w:r>
      <w:r>
        <w:rPr>
          <w:i w:val="1"/>
          <w:iCs w:val="1"/>
        </w:rPr>
        <w:t xml:space="preserve">Social Influence and the Information Content of Online Reviews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Brandes, L. (2007). </w:t>
      </w:r>
      <w:r>
        <w:rPr>
          <w:i w:val="1"/>
          <w:iCs w:val="1"/>
        </w:rPr>
        <w:t xml:space="preserve">Heterogeneity and Heuristics in the Consumer Demand for Sport: Empirical Evidence from European Soccer Leagues</w:t>
      </w:r>
      <w:r>
        <w:rPr/>
        <w:t xml:space="preserve">. Aachen: Shaker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Fabian, G., Pouly, M., Tinner, F., &amp; Brandes, L. (2022). Assessing Guest Nationality Composition from Hotel Reviews. In 2022 9th Swiss Conference on Data Science (SDS) (Hrsg.), </w:t>
      </w:r>
      <w:r>
        <w:rPr>
          <w:i w:val="1"/>
          <w:iCs w:val="1"/>
        </w:rPr>
        <w:t xml:space="preserve">2022 9th Swiss Conference on Data Science (SDS)</w:t>
      </w:r>
      <w:r>
        <w:rPr/>
        <w:t xml:space="preserve">. Luzern: Swiss Conference on Data Science (SDS).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Leif Brandes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Leif Brandes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