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oec. Lea Rutishauser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Rutishauser, L. (2017). </w:t>
      </w:r>
      <w:r>
        <w:rPr>
          <w:i w:val="1"/>
          <w:iCs w:val="1"/>
        </w:rPr>
        <w:t xml:space="preserve">How Social Exchange and Support Relationships Affect Work Attitudes and Behavior: Multiple Foci and Contextual Influence</w:t>
      </w:r>
      <w:r>
        <w:rPr/>
        <w:t xml:space="preserve">. Zürich: Universität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Rutishauser, L., &amp; Giessner, S. (2022). Dynamic perspective of leader-member exchange and empowerment-enhancing practices in organizational change. </w:t>
      </w:r>
      <w:r>
        <w:rPr>
          <w:i w:val="1"/>
          <w:iCs w:val="1"/>
        </w:rPr>
        <w:t xml:space="preserve">Die Unternehmung</w:t>
      </w:r>
      <w:r>
        <w:rPr/>
        <w:t xml:space="preserve">, (76), 492–510.</w:t>
      </w:r>
    </w:p>
    <w:p>
      <w:pPr>
        <w:spacing w:after="240" w:line="240" w:lineRule="atLeast"/>
      </w:pPr>
      <w:r>
        <w:rPr/>
        <w:t xml:space="preserve">Rutishauser, L., &amp; Sender, A. (2019). Effect of Team-Member Exchange on Turnover Intention: A Cross-Cultural Perspective on a Selected Aspect of Employee Engagement. </w:t>
      </w:r>
      <w:r>
        <w:rPr>
          <w:i w:val="1"/>
          <w:iCs w:val="1"/>
        </w:rPr>
        <w:t xml:space="preserve">International Studies of Management &amp; Organization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(1), 43–62.</w:t>
      </w:r>
    </w:p>
    <w:p>
      <w:pPr>
        <w:spacing w:after="240" w:line="240" w:lineRule="atLeast"/>
      </w:pPr>
      <w:r>
        <w:rPr/>
        <w:t xml:space="preserve">Sender, A., Rutishauser, L., &amp; Staffelbach, B. (2018). Embeddedness across contexts: A two‐country study on the additive and buffering effects of job embeddedness on employee turnover. </w:t>
      </w:r>
      <w:r>
        <w:rPr>
          <w:i w:val="1"/>
          <w:iCs w:val="1"/>
        </w:rPr>
        <w:t xml:space="preserve">Human Resource Management Journal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340–356. https://doi.org/10.5281/zenodo.3515859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Rutishauser, L. (2013). Selbstdisziplin - Oder wie man das eigene Bild bei anderen beeinflusst. In Bruno Staffelbach (Hrsg.), </w:t>
      </w:r>
      <w:r>
        <w:rPr>
          <w:i w:val="1"/>
          <w:iCs w:val="1"/>
        </w:rPr>
        <w:t xml:space="preserve">HR Spotlights: Geistesblitze zur Personalführung</w:t>
      </w:r>
      <w:r>
        <w:rPr/>
        <w:t xml:space="preserve">. Zürich: Neue Zürcher Zeitung.</w:t>
      </w:r>
    </w:p>
    <w:p>
      <w:pPr>
        <w:spacing w:after="240" w:line="240" w:lineRule="atLeast"/>
      </w:pPr>
      <w:r>
        <w:rPr/>
        <w:t xml:space="preserve">Rutishauser, L. (2013). Weltmeister: Weder Jobhopper noch Quartalsperformer. In Bruno Staffelbach (Hrsg.), </w:t>
      </w:r>
      <w:r>
        <w:rPr>
          <w:i w:val="1"/>
          <w:iCs w:val="1"/>
        </w:rPr>
        <w:t xml:space="preserve">HR Spotlights: Geistesblitze zur Personalführung</w:t>
      </w:r>
      <w:r>
        <w:rPr/>
        <w:t xml:space="preserve">. Zürich: Neue Zürcher Zeitung.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Kost, S., Feierabend, A., Rutishauser, L., &amp; Müller-Krontiris, N. (2025). Silver Ager - ein ungenutztes Potenzial. </w:t>
      </w:r>
      <w:r>
        <w:rPr>
          <w:i w:val="1"/>
          <w:iCs w:val="1"/>
        </w:rPr>
        <w:t xml:space="preserve">personalSCHWEIZ</w:t>
      </w:r>
      <w:r>
        <w:rPr/>
        <w:t xml:space="preserve">, (08), 40–41.</w:t>
      </w:r>
    </w:p>
    <w:p>
      <w:pPr>
        <w:spacing w:after="240" w:line="240" w:lineRule="atLeast"/>
      </w:pPr>
      <w:r>
        <w:rPr/>
        <w:t xml:space="preserve">Sender, A., &amp; Rutishauser, L. (28. März 2024). HR als Kulturarchitektin? </w:t>
      </w:r>
      <w:r>
        <w:rPr>
          <w:i w:val="1"/>
          <w:iCs w:val="1"/>
        </w:rPr>
        <w:t xml:space="preserve">IHZ Mitgliedermagazin Zentralinfo</w:t>
      </w:r>
      <w:r>
        <w:rPr/>
        <w:t xml:space="preserve">, 19 ff.</w:t>
      </w:r>
    </w:p>
    <w:p>
      <w:pPr>
        <w:spacing w:after="240" w:line="240" w:lineRule="atLeast"/>
      </w:pPr>
      <w:r>
        <w:rPr/>
        <w:t xml:space="preserve">Rutishauser, L., &amp; Müller, O. (2023). Spielend lernen, erfolgreich agieren: Wie Unternehmensplanspiele die Führungskräfte von morgen prägen. </w:t>
      </w:r>
      <w:r>
        <w:rPr>
          <w:i w:val="1"/>
          <w:iCs w:val="1"/>
        </w:rPr>
        <w:t xml:space="preserve">PersonalSchweiz</w:t>
      </w:r>
      <w:r>
        <w:rPr/>
        <w:t xml:space="preserve">, (November 2023), 26–28.</w:t>
      </w:r>
    </w:p>
    <w:p>
      <w:pPr>
        <w:spacing w:after="240" w:line="240" w:lineRule="atLeast"/>
      </w:pPr>
      <w:r>
        <w:rPr/>
        <w:t xml:space="preserve">Rutishauser, L. (2022). Rückzugsorte im Büro als Konzentrationskiller? </w:t>
      </w:r>
      <w:r>
        <w:rPr>
          <w:i w:val="1"/>
          <w:iCs w:val="1"/>
        </w:rPr>
        <w:t xml:space="preserve">HR Today</w:t>
      </w:r>
      <w:r>
        <w:rPr/>
        <w:t xml:space="preserve">, (02).</w:t>
      </w:r>
    </w:p>
    <w:p>
      <w:pPr>
        <w:spacing w:after="240" w:line="240" w:lineRule="atLeast"/>
      </w:pPr>
      <w:r>
        <w:rPr/>
        <w:t xml:space="preserve">Rutishauser, L., &amp; Feierabend, A. (2022). New Pay - Wie sehen zukunftsfähige Vergütungsmodelle aus? </w:t>
      </w:r>
      <w:r>
        <w:rPr>
          <w:i w:val="1"/>
          <w:iCs w:val="1"/>
        </w:rPr>
        <w:t xml:space="preserve">Personal Schweiz</w:t>
      </w:r>
      <w:r>
        <w:rPr/>
        <w:t xml:space="preserve">, 28–30.</w:t>
      </w:r>
    </w:p>
    <w:p>
      <w:pPr>
        <w:spacing w:after="240" w:line="240" w:lineRule="atLeast"/>
      </w:pPr>
      <w:r>
        <w:rPr/>
        <w:t xml:space="preserve">Feierabend, A., &amp; Rutishauser, L. (2021). Das Büro: hat es in Zukunft noch seine Berechtigung? Hybridlösungen beim Arbeitsplatz. </w:t>
      </w:r>
      <w:r>
        <w:rPr>
          <w:i w:val="1"/>
          <w:iCs w:val="1"/>
        </w:rPr>
        <w:t xml:space="preserve">Personal 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Rutishauser, L. (2021). Improvisation: die Fähigkeit der Zukunft. </w:t>
      </w:r>
      <w:r>
        <w:rPr>
          <w:i w:val="1"/>
          <w:iCs w:val="1"/>
        </w:rPr>
        <w:t xml:space="preserve">HR Today</w:t>
      </w:r>
      <w:r>
        <w:rPr/>
        <w:t xml:space="preserve">. Abgerufen von https://www.hrtoday.ch/de/article/improvisation-die-faehigkeit-der-zukunft</w:t>
      </w:r>
    </w:p>
    <w:p>
      <w:pPr>
        <w:spacing w:after="240" w:line="240" w:lineRule="atLeast"/>
      </w:pPr>
      <w:r>
        <w:rPr/>
        <w:t xml:space="preserve">Rutishauser, L. (2020). Gigwork - Motive und Risiken. </w:t>
      </w:r>
      <w:r>
        <w:rPr>
          <w:i w:val="1"/>
          <w:iCs w:val="1"/>
        </w:rPr>
        <w:t xml:space="preserve">personalSCHWEIZ</w:t>
      </w:r>
      <w:r>
        <w:rPr/>
        <w:t xml:space="preserve">, (November).</w:t>
      </w:r>
    </w:p>
    <w:p>
      <w:pPr>
        <w:spacing w:after="240" w:line="240" w:lineRule="atLeast"/>
      </w:pPr>
      <w:r>
        <w:rPr/>
        <w:t xml:space="preserve">Rutishauser, L. (19. Januar 2020). Star-Trek-Ethik. </w:t>
      </w:r>
      <w:r>
        <w:rPr>
          <w:i w:val="1"/>
          <w:iCs w:val="1"/>
        </w:rPr>
        <w:t xml:space="preserve">HR Today</w:t>
      </w:r>
      <w:r>
        <w:rPr/>
        <w:t xml:space="preserve">, (5). Abgerufen von https://www.hrtoday.ch/de/article/star-trek-ethik</w:t>
      </w:r>
    </w:p>
    <w:p>
      <w:pPr>
        <w:spacing w:after="240" w:line="240" w:lineRule="atLeast"/>
      </w:pPr>
      <w:r>
        <w:rPr/>
        <w:t xml:space="preserve">Rutishauser, L. (29. Januar 2020). Das Leistungsparadox der Callcenter-Agenten. </w:t>
      </w:r>
      <w:r>
        <w:rPr>
          <w:i w:val="1"/>
          <w:iCs w:val="1"/>
        </w:rPr>
        <w:t xml:space="preserve">HR Today</w:t>
      </w:r>
      <w:r>
        <w:rPr/>
        <w:t xml:space="preserve">. Abgerufen von https://www.hrtoday.ch/de/article/das-leistungsparadox-der-callcenter-agenten</w:t>
      </w:r>
    </w:p>
    <w:p>
      <w:pPr>
        <w:spacing w:after="240" w:line="240" w:lineRule="atLeast"/>
      </w:pPr>
      <w:r>
        <w:rPr/>
        <w:t xml:space="preserve">Rutishauser, L. (2018). Humor bei Führungskräften birgt Chancen und Gefahren. </w:t>
      </w:r>
      <w:r>
        <w:rPr>
          <w:i w:val="1"/>
          <w:iCs w:val="1"/>
        </w:rPr>
        <w:t xml:space="preserve">HR Today</w:t>
      </w:r>
      <w:r>
        <w:rPr/>
        <w:t xml:space="preserve">, (5). Abgerufen von https://www.hrtoday.ch/de/article/humor-bei-fuehrungskraeften-chancen-und-gefahren</w:t>
      </w:r>
    </w:p>
    <w:p>
      <w:pPr>
        <w:spacing w:after="240" w:line="240" w:lineRule="atLeast"/>
      </w:pPr>
      <w:r>
        <w:rPr/>
        <w:t xml:space="preserve">Rutishauser, L. (2017). Der Grund fürs Gründen. </w:t>
      </w:r>
      <w:r>
        <w:rPr>
          <w:i w:val="1"/>
          <w:iCs w:val="1"/>
        </w:rPr>
        <w:t xml:space="preserve">HR Today</w:t>
      </w:r>
      <w:r>
        <w:rPr/>
        <w:t xml:space="preserve">, (9). Abgerufen von https://www.hrtoday.ch/de/article/der-grund-fuers-gruenden</w:t>
      </w:r>
    </w:p>
    <w:p>
      <w:pPr>
        <w:spacing w:after="240" w:line="240" w:lineRule="atLeast"/>
      </w:pPr>
      <w:r>
        <w:rPr/>
        <w:t xml:space="preserve">Rutishauser, L. (2016). Immigration: Gefahr oder Chance für die lokalen Arbeitnehmer? </w:t>
      </w:r>
      <w:r>
        <w:rPr>
          <w:i w:val="1"/>
          <w:iCs w:val="1"/>
        </w:rPr>
        <w:t xml:space="preserve">HR Today</w:t>
      </w:r>
      <w:r>
        <w:rPr/>
        <w:t xml:space="preserve">, (9), 53 ff. Abgerufen von https://www.hrtoday.ch/de/article/immigration-gefahr-oder-chance-fuer-die-lokalen-arbeitnehmer</w:t>
      </w:r>
    </w:p>
    <w:p>
      <w:pPr>
        <w:spacing w:after="240" w:line="240" w:lineRule="atLeast"/>
      </w:pPr>
      <w:r>
        <w:rPr/>
        <w:t xml:space="preserve">Rutishauser, L. (2015). Mit dem Handy ins Bett. </w:t>
      </w:r>
      <w:r>
        <w:rPr>
          <w:i w:val="1"/>
          <w:iCs w:val="1"/>
        </w:rPr>
        <w:t xml:space="preserve">HR Today</w:t>
      </w:r>
      <w:r>
        <w:rPr/>
        <w:t xml:space="preserve">, (3).</w:t>
      </w:r>
    </w:p>
    <w:p>
      <w:pPr>
        <w:spacing w:after="240" w:line="240" w:lineRule="atLeast"/>
      </w:pPr>
      <w:r>
        <w:rPr/>
        <w:t xml:space="preserve">Rutishauser, L. (2014). Linienmanager als HR-Verantwortliche. </w:t>
      </w:r>
      <w:r>
        <w:rPr>
          <w:i w:val="1"/>
          <w:iCs w:val="1"/>
        </w:rPr>
        <w:t xml:space="preserve">HR Today</w:t>
      </w:r>
      <w:r>
        <w:rPr/>
        <w:t xml:space="preserve">, (4).</w:t>
      </w:r>
    </w:p>
    <w:p>
      <w:pPr>
        <w:spacing w:after="240" w:line="240" w:lineRule="atLeast"/>
      </w:pPr>
      <w:r>
        <w:rPr/>
        <w:t xml:space="preserve">Rutishauser, L. (2013). Social Media fordern die Führungskräfte. </w:t>
      </w:r>
      <w:r>
        <w:rPr>
          <w:i w:val="1"/>
          <w:iCs w:val="1"/>
        </w:rPr>
        <w:t xml:space="preserve">HR Today</w:t>
      </w:r>
      <w:r>
        <w:rPr/>
        <w:t xml:space="preserve">, (4).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Rutishauser, L., Sender, A., Kost, S., &amp; Pletscher, M. (2025). </w:t>
      </w:r>
      <w:r>
        <w:rPr>
          <w:i w:val="1"/>
          <w:iCs w:val="1"/>
        </w:rPr>
        <w:t xml:space="preserve">The Talent Challenge: A snapshot on how organizations identify and manage talent. Lucerne, Switzerland: Lucerne University of Applied Sciences and Arts.</w:t>
      </w:r>
      <w:r>
        <w:rPr/>
        <w:t xml:space="preserve"> Abgerufen von https://www.unilu.ch/fileadmin/user_upload/The_Talent_Challenge.pdf</w:t>
      </w:r>
    </w:p>
    <w:p>
      <w:pPr>
        <w:spacing w:after="240" w:line="240" w:lineRule="atLeast"/>
      </w:pPr>
      <w:r>
        <w:rPr/>
        <w:t xml:space="preserve">Kost, S., Pletscher, M., Sender, A., &amp; Rutishauser, L. (2024). </w:t>
      </w:r>
      <w:r>
        <w:rPr>
          <w:i w:val="1"/>
          <w:iCs w:val="1"/>
        </w:rPr>
        <w:t xml:space="preserve">Managing talent in organizations - Insights and trends. First results of the project “The talent recipe: Multi-actor perspective on managing paradoxes of talent identification in organizations”.</w:t>
      </w:r>
      <w:r>
        <w:rPr/>
        <w:t xml:space="preserve"> Abgerufen von https://www.unilu.ch/fileadmin/user_upload/The_Talent_Recipe_Report_2024.pdf</w:t>
      </w:r>
    </w:p>
    <w:p>
      <w:pPr>
        <w:spacing w:after="240" w:line="240" w:lineRule="atLeast"/>
      </w:pPr>
      <w:r>
        <w:rPr/>
        <w:t xml:space="preserve">Rutishauser, L., Furrer, S., Sender, A., &amp; Staffelbach, B. (2018). </w:t>
      </w:r>
      <w:r>
        <w:rPr>
          <w:i w:val="1"/>
          <w:iCs w:val="1"/>
        </w:rPr>
        <w:t xml:space="preserve">Talent Management Framework: Evidence-based Guidelines for Swiss Companies Operating in China</w:t>
      </w:r>
      <w:r>
        <w:rPr/>
        <w:t xml:space="preserve">. Abgerufen von https://www.unilu.ch/fileadmin/fakultaeten/wf/institute/hrm/dok/Forschung/TMF_final.pdf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Rutishauser, L. (20. September 2018). Mitarbeitersuche über soziale Netzwerke. </w:t>
      </w:r>
      <w:r>
        <w:rPr>
          <w:i w:val="1"/>
          <w:iCs w:val="1"/>
        </w:rPr>
        <w:t xml:space="preserve">Seetaler Bote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Rutishauser, L. (19. Oktober 2013). </w:t>
      </w:r>
      <w:r>
        <w:rPr>
          <w:i w:val="1"/>
          <w:iCs w:val="1"/>
        </w:rPr>
        <w:t xml:space="preserve">Weltmeister: Weder Jobhopper noch Quartalsperformer</w:t>
      </w:r>
      <w:r>
        <w:rPr/>
        <w:t xml:space="preserve">. Abgerufen von http://www.makingsciencenews.com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oec. Lea Rutishauser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oec. Lea Rutishauser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