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Karin Müller</w:t>
      </w:r>
    </w:p>
    <w:p>
      <w:pPr>
        <w:spacing w:after="240" w:line="240" w:lineRule="atLeast"/>
      </w:pPr>
      <w:r>
        <w:t xml:space="preserve">ORCID: 0009-0006-5512-3616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Corporate Social Responsibility: Politisches Engagement von Unternehmen, ZSR-Beiheft, Bd. 54, Basel 2017, https://doi.org/10.5281/zenodo.1401745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Eigenkapitalersetzende Darlehen, Dogmatische Grundlagen und praktische Konsequenzen, Habilitation, Universität Zürich,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Übertragung der Mitgliedschaft bei der einfachen Gesellschaft: Ein Diskussionsbeitrag zum Recht der Gesamthandschaft, Dissertation, Universität Luzern, Luzern 2003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Sidler Oliver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Standesregeln des Luzerner Anwaltsverbandes, Hinweise und Erläuterungen, Bern 1996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Eitel Paul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Unternehmensrecht II: Nachfolge und Umstrukturierung, 3. Aufl., Zürich/Basel/Genf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Opel Andrea</w:t>
      </w:r>
      <w:r>
        <w:rPr/>
        <w:t xml:space="preserve">/</w:t>
      </w:r>
      <w:r>
        <w:rPr>
          <w:smallCaps w:val="1"/>
          <w:caps w:val="0"/>
        </w:rPr>
        <w:t xml:space="preserve">Egli Philipp</w:t>
      </w:r>
      <w:r>
        <w:rPr/>
        <w:t xml:space="preserve">, Unternehmensrecht I: Gründung und Aufbau, Sanierung und Liquidation, 3. Aufl., Zürich/Basel/Genf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Unternehmensrecht I: Gründung und Aufbau, Sanierung und Liquidation - Gesellschafts-, Steuer- und Sozialversicherungsrecht, 2. Aufl., Zürich/Basel/Genf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Eitel Paul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Unternehmensrecht II: Nachfolge und Umstrukturierung - Gesellschafts-, Erb- und Steuerrecht, litera B, 2. Aufl., Zürich/Basel/Genf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Girsberger Daniel</w:t>
      </w:r>
      <w:r>
        <w:rPr/>
        <w:t xml:space="preserve">, Unternehmensrecht I: Gründung und Aufbau, Sanierung und Liquidation - Gesellschafts-, Steuer- und Sozialversicherungsrecht, litera B, Zürich/Basel/Genf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Eitel Paul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Girsberger Daniel</w:t>
      </w:r>
      <w:r>
        <w:rPr/>
        <w:t xml:space="preserve">, Unternehmensrecht II: Nachfolge und Umstrukturierung - Gesellschafts-, Erb- und Steuerrecht, litera B, Zürich/Basel/Genf 2009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2024, in: ZBJV 162/2026, S. 326–355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Wolfisberg Jonas</w:t>
      </w:r>
      <w:r>
        <w:rPr/>
        <w:t xml:space="preserve">, Streit im Aktionariat – Organisationsmangel und Interessenkonflikt bei der Stimmrechtsausübung für minderjährige Aktionäre, in: SZW 5/2025, S. 548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2023, in: ZBJV 161/2025, S. 198–229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Flexibilisierung und Digitalisierung im neuen Aktienrecht, Eine Standortbestimmung, in: ZBJV 161/2025, S. 329–356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Bättig Linus</w:t>
      </w:r>
      <w:r>
        <w:rPr/>
        <w:t xml:space="preserve">, Rechtsschutz bei technischen Problemen in der hybriden und virtuellen Generalversammlung, in: ZVglRWiss 124/2025, S. 151–172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Lang Michèle</w:t>
      </w:r>
      <w:r>
        <w:rPr/>
        <w:t xml:space="preserve">, Die gesellschaftsrechtliche Rechtsprechung des Bundesgerichts im Jahr 2022, in: ZBJV 160/2024, S. 1–27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Dettling Viviane</w:t>
      </w:r>
      <w:r>
        <w:rPr/>
        <w:t xml:space="preserve">, Das Kapitalband – Resonanz und Gestaltungsmöglichkeiten, in: SZW 2023, S. 570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2021, in: ZBJV 158/2022, S. 603–626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2020, in: ZBJV 158/2022, S. 29–59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Behandlung der Beiträge der Gesellschafter im Rahmen der Liquidation der einfachen Gesellschaft und ihre Beteiligung am Liquidationsergebnis, in: Schweizerische Zeitschrift für Wirtschafts- und Finanzmarktrecht SZW 2021, S. 278–288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in den Jahren 2018 und 2019, in: ZBJV 157/2021, S. 43–76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Aktuelle Rechtsprechung des Bundesgerichts im Gesellschaftsrecht – Teil 1, in: Jusletter 30. April 2018, https://doi.org/10.5281/zenodo.1305193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Aktuelle Rechtsprechung des Bundesgerichts im Gesellschaftsrecht – Teil 2, in: Jusletter 7. Mai 2018, https://doi.org/10.5281/zenodo.1305177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Ausgewählte Entscheide im Gesellschaftsrecht der Jahre 2015/2016 in Kürze, in: Jusletter 20. Februar 2017, https://doi.org/10.5281/zenodo.1309187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, Ausgewählte Entscheide im Gesellschaftsrecht des Jahres 2015 in Kürze, in: Jusletter 11. April 2016, https://www.unilu.ch/fileadmin/fakultaeten/rf/mueller/Dok/Jusletter_ausgewahlte-entschei_c30eef95df_de.pdf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, Der Ausschluss eines Gesellschafters aus einer Personengesellschaft, in: Zeitschrift des Bernischen Juristenvereins ZBJV 2016, S. 593–619, https://www.unilu.ch/fileadmin/fakultaeten/rf/mueller/Dok/ZBJV_09_2016_Mueller_Kaech.pdf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Giesbrecht Lena</w:t>
      </w:r>
      <w:r>
        <w:rPr/>
        <w:t xml:space="preserve">, ARGE als einfache Gesellschaft, Beschränkung der Solidarhaftung, Rückgriff unter Baubeteiligten, in: Zeitschrift für Baurecht und Vergabewesen 2015, S. 157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Kollektiver Rechtsschutz im Wirtschaftsrecht, in: Zeitschrift des Bernischen Juristenvereins ZBJV 2015, S. 801 ff., https://www.unilu.ch/fileadmin/fakultaeten/rf/mueller/Dok/Mueller_Karin_ZBJV_11_2015.pdf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Das Recht der Arbeitsgemeinschaft im Wandel?, in: Zeitschrift für Baurecht und Vergabewesen 2004, S. 4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Die Vertretungsmacht des Geschäftsführers in der einfachen Gesellschaft – eine kritische Auseinandersetzung mit BGE 124 III 355 ff., in: AJP 2000, S. 637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Qualitätsmanagement und Zertifizierung – ein Modetrend oder ein gangbarer Weg zur Optimierung der eigenen Kanzlei?, in: Anwaltsrevue 1999, S. 14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Gesetzliche Ordnung und Funktion der einfachen Gesellschaft – Die Regelung der einfachen Gesellschaft im Gesetz und ihre Rolle im System der Gesellschaften und Verträge, in: Fleischer, Holger/Kalss, Susanne (Hrsg.), Personengesellschaften im deutschen, österreichischen und schweizerischen Recht, Dreizehntes deutsch-österreichisch-schweizerisches Symposium zum Gesellschafts- und Kapitalmarktrecht, Tübingen 2025, S. 15–50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Nachhaltigkeit und Menschenrechte im Fokus des Unternehmensrechts. Die Vorschriften des Rechnungslegungsrecht des OR, in: Mathis, Klaus/Norer, Roland/Pégorier, Clotilde/Perrin, Jonas/Schreiber, Markus (Hrsg.), Schutz von Mensch und Umwelt im europäischen Kontext, Festschrift für Sebastian Heselhaus zum 65. Geburtstag, Berlin 2025, S. 229–258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Felder Roger</w:t>
      </w:r>
      <w:r>
        <w:rPr/>
        <w:t xml:space="preserve">, Partiarisches Darlehen oder einfache Gesellschaft?, in: Hürlimann-Kaup, Bettina/Jungo, Alexandra/Stöckli, Hubert/Emmenegger, Susan/Krauskopf Frédéric (Hrsg.), Recht suchen, Liber comitum für Jörg Schmid, Zürich/Genf 2024, S. 257–272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Unternehmensnachfolge an der Schnittstelle von Erb- und Gesellschaftsrecht, Bemerkungen zu Art. 522a und Art. 618 VE-ZGB 2019, in: Jörg Schmid/Regina Aebi-Müller/Peter Breitschmid/Barbara Graham-Siegenthaler/Alexandra Jungo (Hrsg.), Spuren im Erbrecht, Festschrift für Paul Eitel, Zürich/Genf 2022, S. 467–481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Legitimation zur Geltendmachung von Ansprüchen aus einem Aktionärbindungsvertrag – Kritische Anmerkungen zu BGE 143 III 480, in: Müller, Karin, Schwarz, Jörg (Hrsg.), Auf zu neuen Ufern! Festschrift für Walter Fellmann, Bern 2021, S. 391–417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Mehrwertbeteiligung eines einfachen Gesellschafters bei der Liquidation der Gesellschaft, in: Jung, Peter/Krauskopf, Frédéric/Cramer, Conradin (Hrsg.), Theorie und Praxis des Unternehmensrechts – Festschrift zu Ehren von Lukas Handschin, Zürich/Basel/Genf 2020, S. 491–500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Kollektiver Rechtsschutz in der Schweiz, Braucht es ein Gruppenvergleichsverfahren?, in: Fellmann Walter/Weber Stephan (Hrsg.), Haftpflichtprozess 2019, Zürich/Basel/Genf 2019, S. 13–69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Corporate Social Responsibility: Politisches Engagement von Unternehmen, in: Fleischer, Holger/Kalss, Susanne/Vogt, Hans-Ueli (Hrsg.), Corporate Social Responsibility, Achtes deutsch-österreichisch-schweizerisches Symposium, Hamburg 1.– 2. Juni 2017, Tübingen 2018, S. 283–333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Das Risiko der Solidarhaftung unter Bauunternehmern, in: Jörg Schmid (Hrsg.), Hommage für Peter Gauch, Zürich/Basel/Genf 2016, S. 158 ff., https://doi.org/10.5281/zenodo.1320751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Sonderregelungen für KMU im Gesellschaftsrecht und ihre Bedeutung, in: Martina Caroni/Sebastian Heselhaus/Klaus Mathis/Roland Norer (Hrsg.), Auf der Scholle und in lichten Höhen, Festschrift für Paul Richli zum 65. Geburtstag, Zürich/St. Gallen 2011, S. 469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Der stille Gesellschafter der Rechtswissenschaftlichen Fakultät der Universität Luzern, in: Jürg-Beat Ackermann/Felix Bommer (Hrsg.), Liber Amicorum für Dr. Martin Vonplon, Zürich/Basel/Genf 2009, S. 253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Der einseitige Verzicht auf den Miteigentumsanteil mit Anwachsungsfolgen – Eine dogmatische Fehlkonstruktion von Lehre und Rechtsprechung?, in: Daniel Girsberger/Michele Luminati (Hrsg.), ZGB gestern – heute – morgen, Festgabe zum Schweizerischen Juristentag 2007, Zürich/Basel/Genf 2007, S. 201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Einige Gedanken zum Begriff der „Rechtsfrage von grundsätzlicher Bedeutung“ bei der Beschwerde in Zivilsachen nach dem neuen Bundesgerichtsgesetz, in: Isaak Meier, Ingrid Jent-Sorensen, Peter Diggelmann, Karin Müller (Hrsg.), Wege zum Bundesgericht in Zivilsachen nach dem Bundesgerichtsgesetz, Zürich/St. Gallen 2007, S. 113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einfache Gesellschaft – Gesamthandsverhältnis oder Rechtssubjekt – wohin geht die Entwicklung?, in: Stämpfli Verlag AG (Hrsg.), Stämpfli-Symposium „Die einfache Gesellschaft“, Bern 2006, S. 73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Vertragsrecht und Grenzen des Vertrauensschutzes Dritter im Gesellschaftsrecht, in: Pierre Tercier/Marc Amstutz/Alfred Koller/Jörg Schmid/Hubert Stöckli (Hrsg.), Gauchs Welt, Festschrift für Peter Gauch, Zürich/Basel/Genf 2004, S. 409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Zertifiziertes Qualitätsmanagementsystem in der Anwaltskanzlei, in: Walter Fellmann/Claire Huguenin Jacobs/Tomas Poledna/Jörg Schwarz (Hrsg.), Schweizerisches Anwaltsrecht, Bern 1998, S. 373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562–573 OR (Vertretung und Haftung im Recht der Kollektivgesellschaft), in: Roberto, Vito/Trüeb, Hans Rudolf (Hrsg.), Handkommentar zum Schweizer Privatrecht, Personengesellschaften und Aktiengesellschaft, Art. 530–771 OR, 4. Auflage, Zürich/Genf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zur einfachen Gesellschaft (Art. 530-551 OR), in: Kren Kostkiewicz, Jolanta/Wolf, Stephan/Amstutz, Marc/Fankhauser, Roland (Hrsg.), OR Kommentar zum Schweizerischen Obligationenrecht, 4. Auflage,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22 Nr. 1 und 3 LugÜ, in: Dasser, Felix/Oberhammer, Felix (Hrsg.), Kommentar zum Lugano Übereinkommen (LugÜ), 3. Auflage, Bern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562–573 OR (Vertretung und Haftung im Recht der Kollektivgesellschaft), in: Vito Roberto/Hans Rudolf Trüeb (Hrsg.), Handkommentar zum Schweizer Privatrecht, Personengesellschaften und Aktiengesellschaft, Vergütungsverordnung, 3. Aufl., Zürich/Basel/Genf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zur einfachen Gesellschaft (Art. 530-551 OR), in: Jolanta Kren Kostkiewicz/Marc Amstutz/Roland Fankhauser (Hrsg.), OR Kommentar, Schweizerisches Obligationenrecht, 3. Aufl., Zürich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562-573 OR (Vertretung und Haftung im Recht der Kollektivgesellschaft), in: Vito Roberto/Hans Rudolf Trüeb (Hrsg.), Handkommentar zum Schweizer Privatrecht, Personengesellschaften und Aktiengesellschaft (Art. 530-771 OR), 2. Aufl., Zürich/Basel/Genf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22 Nr. 1 und 3 LugÜ, in: Felix Dasser/Paul Oberhammer (Hrsg.), Kommentar zum Lugano Übereinkommen (LugÜ), 2. Aufl., Bern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562-573 OR (Vertretung und Haftung im Recht der Kollektivgesellschaft), in: Vito Roberto/Hans Rudolf Trüeb (Hrsg.), Handkommentar zum Schweizer Privatrecht, Personengesellschaften und Aktiengesellschaft, Bd. 6, Zürich/Basel/Genf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, Kommentar zur einfachen Gesellschaft (Art. 530-551 OR), in: Jolanta Kren Kostkiewicz/Peter Nobel/Ivo Schwander/Stephan Wolf (Hrsg.), OR Kommentar, Schweizerisches Obligationenrecht, 2. Aufl., Zürich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16 Nr. 1 und 3 LugÜ, in: Felix Dasser/Paul Oberhammer (Hrsg.), Kommentar zum Lugano Übereinkommen (LugÜ), Bern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562-573 OR (Vertretung und Haftung im Recht der Kollektivgesellschaft), in: Marc Amstutz/Peter Breitschmid/Andreas Furrer/Daniel Girsberger/Claire Huguenin/Markus Müller-Chen/Vito Roberto/Alexandra Rumo-Jungo/Anton K. Schnyder (Hrsg.), Handkommentar zum Schweizer Privatrecht, Zürich/Basel/Genf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Berner Kommentar, Band VI: Obligationenrecht, 2. Abteilung: Die einzelnen Vertragsverhältnisse, 8. Teilband: Die einfache Gesellschaft (Art. 530-544 OR), in: Fellmann, Walter/Müller, Karin (Hrsg.), Berner Kommentar, Bern 2006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Kommentar zur einfachen Gesellschaft (Art. 530-551 OR), in: Jolanta Kren Kostkiewicz/Urs Bertschinger/Peter Breitschmid/Ivo Schwander (Hrsg.), Handkommentar zum Schweizerischen Obligationenrecht, Zürich 2002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Müller, Karin</w:t>
      </w:r>
      <w:r>
        <w:rPr/>
        <w:t xml:space="preserve">/</w:t>
      </w:r>
      <w:r>
        <w:rPr>
          <w:smallCaps w:val="1"/>
          <w:caps w:val="0"/>
        </w:rPr>
        <w:t xml:space="preserve">Schwarz Jörg</w:t>
      </w:r>
      <w:r>
        <w:rPr/>
        <w:t xml:space="preserve"> (Hrsg.), Auf zu neuen Ufern! Festschrift für Walter Fellmann, Bern 2021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2024, in: ZBJV 162/2026, S. 326–355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Wolfisberg Jonas</w:t>
      </w:r>
      <w:r>
        <w:rPr/>
        <w:t xml:space="preserve">, Streit im Aktionariat – Organisationsmangel und Interessenkonflikt bei der Stimmrechtsausübung für minderjährige Aktionäre, in: SZW 5/2025, S. 548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2023, in: ZBJV 161/2025, S. 198–229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Lang Michèle</w:t>
      </w:r>
      <w:r>
        <w:rPr/>
        <w:t xml:space="preserve">, Die gesellschaftsrechtliche Rechtsprechung des Bundesgerichts im Jahr 2022, in: ZBJV 160/2024, S. 1–27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2021, in: ZBJV 158/2022, S. 603–626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2020, in: ZBJV 158/2022, S. 29–59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in den Jahren 2018 und 2019, in: ZBJV 157/2021, S. 43–76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Aktuelle Rechtsprechung des Bundesgerichts im Gesellschaftsrecht – Teil 1, in: Jusletter 30. April 2018, https://doi.org/10.5281/zenodo.1305193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Aktuelle Rechtsprechung des Bundesgerichts im Gesellschaftsrecht – Teil 2, in: Jusletter 7. Mai 2018, https://doi.org/10.5281/zenodo.1305177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Ausgewählte Entscheide im Gesellschaftsrecht der Jahre 2015/2016 in Kürze, in: Jusletter 20. Februar 2017, https://doi.org/10.5281/zenodo.1309187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, Ausgewählte Entscheide im Gesellschaftsrecht des Jahres 2015 in Kürze, in: Jusletter 11. April 2016, https://www.unilu.ch/fileadmin/fakultaeten/rf/mueller/Dok/Jusletter_ausgewahlte-entschei_c30eef95df_de.pdf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Baeriswyl Dominik</w:t>
      </w:r>
      <w:r>
        <w:rPr/>
        <w:t xml:space="preserve">, Sammelklagen in der Schweiz, Fokus Rechtsguide 2019, Brandreport S. 5, Tagesanzeiger 17.04.2019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Leitfaden zur juristischen Recherche, Vorlesungsskript, 2016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Karin Müller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Karin Müller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