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 Julian Miotk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Miotk, J. (2019). Qualifikationsmöglichkeiten von angehenden Religionslehrer*innen -: eine Studie zur Rekonstruktion von Lernstrukturen in Lernwerkstätten im Kontext von Heterogenität und religiöser Pluralität. </w:t>
      </w:r>
      <w:r>
        <w:rPr>
          <w:i w:val="1"/>
          <w:iCs w:val="1"/>
        </w:rPr>
        <w:t xml:space="preserve">Religionspädagogische Beiträge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Miotk, J. (2020). Dimensions of reflection - stimulated recall as a method for teaching training. In Juchem-Grundmann, Constanze &amp; Wunderlich, Sarah (Hrsg.), </w:t>
      </w:r>
      <w:r>
        <w:rPr>
          <w:i w:val="1"/>
          <w:iCs w:val="1"/>
        </w:rPr>
        <w:t xml:space="preserve">The Interplay of Theory and Practice in Teacher Education</w:t>
      </w:r>
      <w:r>
        <w:rPr/>
        <w:t xml:space="preserve">. Berlin: Peter Lang.</w:t>
      </w:r>
    </w:p>
    <w:p>
      <w:pPr>
        <w:spacing w:after="240" w:line="240" w:lineRule="atLeast"/>
      </w:pPr>
      <w:r>
        <w:rPr/>
        <w:t xml:space="preserve">Miotk, J. (2018). Forschendes Lernen am Beispiel interreligiöser Projekte in der Religionslehrer*innenbildung. In Neuber, Nils, Paravicini, Walther &amp; Stein, Martin (Hrsg.), </w:t>
      </w:r>
      <w:r>
        <w:rPr>
          <w:i w:val="1"/>
          <w:iCs w:val="1"/>
        </w:rPr>
        <w:t xml:space="preserve">Forschendes Lernen. The wider view. Eine Tagung des Zentrums für Lehrerbildung der Westfälischen Wilhelms-Universität Münster: Schriften zur Allgemeinen Hochschuldidaktik</w:t>
      </w:r>
      <w:r>
        <w:rPr/>
        <w:t xml:space="preserve"> (Bd. 3, S. 379–382). Münster: WTM-Verlag.</w:t>
      </w:r>
    </w:p>
    <w:p>
      <w:pPr>
        <w:spacing w:after="240" w:line="240" w:lineRule="atLeast"/>
      </w:pPr>
      <w:r>
        <w:rPr/>
        <w:t xml:space="preserve">Miotk, J., &amp; Oberle, R. (2017). Forschendes Lernen in der Katholischen Religionspädagogik - Einblicke in die erste Phase der Religionslehrer*innenbildung an der Pädagogischen Hochschule Heidelberg. In Kiehne, Ulrike &amp; Strehle, Thomas (Hrsg.), </w:t>
      </w:r>
      <w:r>
        <w:rPr>
          <w:i w:val="1"/>
          <w:iCs w:val="1"/>
        </w:rPr>
        <w:t xml:space="preserve">Lehrerbildung im Kontext von forschendem Lernen, Inklusion und Interdisziplinarität</w:t>
      </w:r>
      <w:r>
        <w:rPr/>
        <w:t xml:space="preserve"> (S. 49–62). Berlin: Logos Verlag.</w:t>
      </w:r>
    </w:p>
    <w:p>
      <w:pPr>
        <w:spacing w:after="240" w:line="240" w:lineRule="atLeast"/>
      </w:pPr>
      <w:r>
        <w:rPr/>
        <w:t xml:space="preserve">Miotk, J., &amp; Strehle, T. (2017). Interdisziplinarität ist, wenn man "nicht nur so dahockt" sondern eben auch mit seinen Kollegen sich austauscht"-Forschungsperspektiven eines Projektseminars zur Bildung für nachhaltige Entwicklung. In Kiehne, Ulrike &amp; Strehle, Thomas (Hrsg.), </w:t>
      </w:r>
      <w:r>
        <w:rPr>
          <w:i w:val="1"/>
          <w:iCs w:val="1"/>
        </w:rPr>
        <w:t xml:space="preserve">Lehrerbildung im Kontext von forschendem Lernen, Inklusion und Interdisziplinarität</w:t>
      </w:r>
      <w:r>
        <w:rPr/>
        <w:t xml:space="preserve"> (S. 141–158). Berlin: Logos Verlag.</w:t>
      </w:r>
    </w:p>
    <w:p>
      <w:pPr>
        <w:spacing w:after="240" w:line="240" w:lineRule="atLeast"/>
      </w:pPr>
      <w:r>
        <w:rPr/>
        <w:t xml:space="preserve">Miotk, J. (2017). Interreligiöse Kompetenzbildung und interreligiöses Lernen an Hochschulen: Studentische Einblicke, Chancen und Herausforderungen für die Religionslehrer*innenbildung. In Büttner, Gerhard, Reis, Oliver, Mendl, Hans &amp; Roose, Hanna (Hrsg.), </w:t>
      </w:r>
      <w:r>
        <w:rPr>
          <w:i w:val="1"/>
          <w:iCs w:val="1"/>
        </w:rPr>
        <w:t xml:space="preserve">Religion lernen. Jahrbuch für konstruktivistische Religionsdidaktik: Religiöse Pluralität</w:t>
      </w:r>
      <w:r>
        <w:rPr/>
        <w:t xml:space="preserve"> (Bd. 8, S. 187–200). Badenhausen: Lusa Verlag.</w:t>
      </w:r>
    </w:p>
    <w:p>
      <w:pPr>
        <w:spacing w:after="240" w:line="240" w:lineRule="atLeast"/>
      </w:pPr>
      <w:r>
        <w:rPr/>
        <w:t xml:space="preserve">Miotk, J., &amp; Strehle, T. (2016). Open Space als Methode des forschenden Lernens in der Lehrer*innenausbildung an der Pädagogischen Hochschule Heidelberg. In Carlsburg, Gerd-Bodo (Hrsg.), </w:t>
      </w:r>
      <w:r>
        <w:rPr>
          <w:i w:val="1"/>
          <w:iCs w:val="1"/>
        </w:rPr>
        <w:t xml:space="preserve">Strategien der Lehrerbildung. Zur Steigerung der Lehrkompetenten und Unterrichtsqualität</w:t>
      </w:r>
      <w:r>
        <w:rPr/>
        <w:t xml:space="preserve"> (S. 399–408). Frankfurt: Peter Lang Edition.</w:t>
      </w:r>
    </w:p>
    <w:p>
      <w:pPr>
        <w:spacing w:after="240" w:line="240" w:lineRule="atLeast"/>
      </w:pPr>
      <w:r>
        <w:rPr/>
        <w:t xml:space="preserve">Miotk, J. (2013). Ausgewählte Zertifikate, Zusatzqualifikationen und Studiengänge zur Interreligiösen Kompetenzbildung an Theologischen Fakultäten und Hochschulen. In Boehme, Katja (Hrsg.), </w:t>
      </w:r>
      <w:r>
        <w:rPr>
          <w:i w:val="1"/>
          <w:iCs w:val="1"/>
        </w:rPr>
        <w:t xml:space="preserve">Wer ist der Mensch? Anthropologie im interreligiösen Lernen und Lehren</w:t>
      </w:r>
      <w:r>
        <w:rPr/>
        <w:t xml:space="preserve"> (S. 277–280). Berlin: Frank &amp; Timme, Verlag für wissenschaftliche Literatur.</w:t>
      </w:r>
    </w:p>
    <w:p>
      <w:pPr>
        <w:spacing w:after="240" w:line="240" w:lineRule="atLeast"/>
      </w:pPr>
      <w:r>
        <w:rPr/>
        <w:t xml:space="preserve">Miotk, J. (2013). Bildungspotenziale im Spannungsfeld von kirchlicher Jugendarbeit und Schule. In Hailer, Martin, Petermann, Hans-Bernhard &amp; Stettberger, Herbert (Hrsg.), </w:t>
      </w:r>
      <w:r>
        <w:rPr>
          <w:i w:val="1"/>
          <w:iCs w:val="1"/>
        </w:rPr>
        <w:t xml:space="preserve">Bildung - Religion - Säkularität: Diskurs Bildung. Schriftenreihe der Pädagogischen Hochschule Heidelberg, Band 57</w:t>
      </w:r>
      <w:r>
        <w:rPr/>
        <w:t xml:space="preserve"> (S. 271–292). Heidelberg: Mattes-Verlag.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Kaupp, Angela, Meyer, Karlo, Reese-Schnitker, Annegret, Schwarz, Susanne, Käbisch, David, Miotk, Julian, &amp; Emmelmann, Moritz (Hrsg.). (2021). </w:t>
      </w:r>
      <w:r>
        <w:rPr>
          <w:i w:val="1"/>
          <w:iCs w:val="1"/>
        </w:rPr>
        <w:t xml:space="preserve">„Wenn sich die Mitte auflöst…“: Große und kleine Narrative in Gesellschaft und Religionspädagogik</w:t>
      </w:r>
      <w:r>
        <w:rPr/>
        <w:t xml:space="preserve"> (Bd. 20). Wien: Theo-Web. Zeitschrift für Religionspädagogik. https://doi.org/https://doi.org/10.23770/tw0193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Miotk, J., &amp; Nestler, M. (2023). </w:t>
      </w:r>
      <w:r>
        <w:rPr>
          <w:i w:val="1"/>
          <w:iCs w:val="1"/>
        </w:rPr>
        <w:t xml:space="preserve">„Chli kalt und chli warm. Es isch eifach en gueti Temperatur.“: Einblicke in die Jenseitsvorstellungen von Schülerinnen und Schülern einer 5. Klasse des Kantons Zürich</w:t>
      </w:r>
      <w:r>
        <w:rPr/>
        <w:t xml:space="preserve">. Abgerufen von https://www.reli.ch/chli-kalt-und-chli-warm-es-isch-eifach-en-gueti-temperatur/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 Julian Miotk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 Julian Miotk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