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spacing w:after="240" w:line="240" w:lineRule="atLeast"/>
        <w:rPr>
          <w:noProof/>
          <w:sz w:val="26"/>
          <w:szCs w:val="26"/>
        </w:rPr>
      </w:pPr>
      <w:r>
        <w:rPr>
          <w:noProof/>
          <w:sz w:val="26"/>
          <w:szCs w:val="26"/>
        </w:rPr>
        <w:t xml:space="preserve">Publikationen Prof. Dr. phil. Giovanni Ventimiglia di Geraci</w:t>
      </w:r>
    </w:p>
    <w:p>
      <w:pPr>
        <w:spacing w:after="240" w:line="240" w:lineRule="atLeast"/>
      </w:pPr>
      <w:r>
        <w:t xml:space="preserve"/>
      </w:r>
    </w:p>
    <w:p>
      <w:pPr>
        <w:spacing w:after="240" w:line="240" w:lineRule="atLeast"/>
        <w:rPr>
          <w:b/>
          <w:bCs/>
        </w:rPr>
      </w:pPr>
      <w:r>
        <w:rPr>
          <w:b/>
          <w:bCs/>
        </w:rPr>
        <w:t xml:space="preserve">Buch als Monografie</w:t>
      </w:r>
    </w:p>
    <w:p>
      <w:pPr>
        <w:spacing w:after="240" w:line="240" w:lineRule="atLeast"/>
      </w:pPr>
      <w:r>
        <w:rPr/>
        <w:t xml:space="preserve">Ventimiglia di Geraci, Giovanni: Aquinas after Frege, London 2020, auf: https://www.palgrave.com/gp/book/9783030483272.</w:t>
      </w:r>
    </w:p>
    <w:p>
      <w:pPr>
        <w:spacing w:after="240" w:line="240" w:lineRule="atLeast"/>
      </w:pPr>
      <w:r>
        <w:rPr/>
        <w:t xml:space="preserve">Ventimiglia di Geraci, Giovanni: Tommaso d’Aquino, Brescia 2014.</w:t>
      </w:r>
    </w:p>
    <w:p>
      <w:pPr>
        <w:spacing w:after="240" w:line="240" w:lineRule="atLeast"/>
      </w:pPr>
      <w:r>
        <w:rPr/>
        <w:t xml:space="preserve">Ventimiglia di Geraci, Giovanni: Distinctio realis. Ontologie aristotelico-tomistiche nella prima metà del Novecento, Lugano 2012.</w:t>
      </w:r>
    </w:p>
    <w:p>
      <w:pPr>
        <w:spacing w:after="240" w:line="240" w:lineRule="atLeast"/>
      </w:pPr>
      <w:r>
        <w:rPr/>
        <w:t xml:space="preserve">Ventimiglia di Geraci, Giovanni: Ente, essenza ed esistenza. Prime nozioni di ontologia in prospettiva analitico-tomistica, Lugano 2012.</w:t>
      </w:r>
    </w:p>
    <w:p>
      <w:pPr>
        <w:spacing w:after="240" w:line="240" w:lineRule="atLeast"/>
      </w:pPr>
      <w:r>
        <w:rPr/>
        <w:t xml:space="preserve">Ventimiglia di Geraci, Giovanni: To be o esse? La questione dell’essere nel tomismo analitico, Roma 2012.</w:t>
      </w:r>
    </w:p>
    <w:p>
      <w:pPr>
        <w:spacing w:after="240" w:line="240" w:lineRule="atLeast"/>
      </w:pPr>
      <w:r>
        <w:rPr/>
        <w:t xml:space="preserve">Ventimiglia, Giovanni: Vizi. Esercizi per casa, Milano 2007.</w:t>
      </w:r>
    </w:p>
    <w:p>
      <w:pPr>
        <w:spacing w:after="240" w:line="240" w:lineRule="atLeast"/>
      </w:pPr>
      <w:r>
        <w:rPr/>
        <w:t xml:space="preserve">Ventimiglia di Geraci, Giovanni: Se Dio sia uno. Essere, Trinità, inconscio, Pisa 2002.</w:t>
      </w:r>
    </w:p>
    <w:p>
      <w:pPr>
        <w:spacing w:after="240" w:line="240" w:lineRule="atLeast"/>
      </w:pPr>
      <w:r>
        <w:rPr/>
        <w:t xml:space="preserve">Ventimiglia di Geraci, Giovanni: Differenza e contraddizione. Il problema dell’essere in Tommaso d’Aquino: esse, diversum, contradictio, Milano 1997.</w:t>
      </w:r>
    </w:p>
    <w:p>
      <w:pPr>
        <w:spacing w:after="240" w:line="240" w:lineRule="atLeast"/>
      </w:pPr>
      <w:r>
        <w:rPr/>
        <w:t xml:space="preserve">Ventimiglia di Geraci, Giovanni: La critica tomistica all’argomento ontologico, Milano 1987.</w:t>
      </w:r>
    </w:p>
    <w:p>
      <w:pPr>
        <w:spacing w:after="240" w:line="240" w:lineRule="atLeast"/>
        <w:rPr>
          <w:b/>
          <w:bCs/>
        </w:rPr>
      </w:pPr>
      <w:r>
        <w:rPr>
          <w:b/>
          <w:bCs/>
        </w:rPr>
        <w:t xml:space="preserve">Zeitschriftenartikel</w:t>
      </w:r>
    </w:p>
    <w:p>
      <w:pPr>
        <w:spacing w:after="240" w:line="240" w:lineRule="atLeast"/>
      </w:pPr>
      <w:r>
        <w:rPr/>
        <w:t xml:space="preserve">Ventimiglia di Geraci, Giovanni: Sic est. (Propositional) truth as being in Aquinas: sources and influences., in: Synthesis. Journal for Philosophy 5 (2025), 69–104.</w:t>
      </w:r>
    </w:p>
    <w:p>
      <w:pPr>
        <w:spacing w:after="240" w:line="240" w:lineRule="atLeast"/>
      </w:pPr>
      <w:r>
        <w:rPr/>
        <w:t xml:space="preserve">Ventimiglia, Giovanni: La riabilitazione metafisica dell’essere come vero: Tommaso dopo Frege, in: Quaestio. Yearbook of the History of Metaphysics 22 (2022), 83–100.</w:t>
      </w:r>
    </w:p>
    <w:p>
      <w:pPr>
        <w:spacing w:after="240" w:line="240" w:lineRule="atLeast"/>
      </w:pPr>
      <w:r>
        <w:rPr/>
        <w:t xml:space="preserve">Ventimiglia, Giovanni: Aquinas on Being: One, Two or Three Senses of Being?, in: Quaestio. Yearbook of the History of Metaphysics (2018).</w:t>
      </w:r>
    </w:p>
    <w:p>
      <w:pPr>
        <w:spacing w:after="240" w:line="240" w:lineRule="atLeast"/>
      </w:pPr>
      <w:r>
        <w:rPr/>
        <w:t xml:space="preserve">Ventimiglia di Geraci, Giovanni: Is the Thomistic Doctrine of God as "Ipsum Esse Subsistens" Consistent?, in: European Journal for Philosophy of Religion (2018).</w:t>
      </w:r>
    </w:p>
    <w:p>
      <w:pPr>
        <w:spacing w:after="240" w:line="240" w:lineRule="atLeast"/>
      </w:pPr>
      <w:r>
        <w:rPr/>
        <w:t xml:space="preserve">Ventimiglia di Geraci, Giovanni: Elogio funebre della Metafisica. Una lezione in/augurale lucernese, in: Cenobio 66/4 (2017), 35–46.</w:t>
      </w:r>
    </w:p>
    <w:p>
      <w:pPr>
        <w:spacing w:after="240" w:line="240" w:lineRule="atLeast"/>
      </w:pPr>
      <w:r>
        <w:rPr/>
        <w:t xml:space="preserve">Ventimiglia di Geraci, Giovanni: Dio non "esiste" ma "avviene". Un punto d’incontro (medievale) tra filosofia analitica e teologia continentale, in: Teoria 37/1 (2017), 121–138.</w:t>
      </w:r>
    </w:p>
    <w:p>
      <w:pPr>
        <w:spacing w:after="240" w:line="240" w:lineRule="atLeast"/>
      </w:pPr>
      <w:r>
        <w:rPr/>
        <w:t xml:space="preserve">Ventimiglia di Geraci, Giovanni: Ist Gott das Sein selbst? Von Platon zu Anthony Kenny (über Thomas von Aquin und Gottlob Frege), in: Freiburger Zeitschrift für Philosophie und Theologie 63/2 (2016), 320–345.</w:t>
      </w:r>
    </w:p>
    <w:p>
      <w:pPr>
        <w:spacing w:after="240" w:line="240" w:lineRule="atLeast"/>
      </w:pPr>
      <w:r>
        <w:rPr/>
        <w:t xml:space="preserve">Ventimiglia di Geraci, Giovanni: Dio come Essere ed Essere come Evento, in: Giornale di Metafisica 1 (2016), 188–205.</w:t>
      </w:r>
    </w:p>
    <w:p>
      <w:pPr>
        <w:spacing w:after="240" w:line="240" w:lineRule="atLeast"/>
      </w:pPr>
      <w:r>
        <w:rPr/>
        <w:t xml:space="preserve">Ventimiglia di Geraci, Giovanni: Idem re differunt ratione. Frege "interprete" di Tommaso d’Aquino a proposito della distinzione fra essenza ed esistenza, in: Rivista di Filosofia Neo-Scolastica 107/1–2 (2015), 195–215.</w:t>
      </w:r>
    </w:p>
    <w:p>
      <w:pPr>
        <w:spacing w:after="240" w:line="240" w:lineRule="atLeast"/>
      </w:pPr>
      <w:r>
        <w:rPr/>
        <w:t xml:space="preserve">Ventimiglia di Geraci, Giovanni: L’analogia dell’essere da Jacques Maritain a Barry Miller, in: Aquinas 68/1–2 (2015), 91–116.</w:t>
      </w:r>
    </w:p>
    <w:p>
      <w:pPr>
        <w:spacing w:after="240" w:line="240" w:lineRule="atLeast"/>
      </w:pPr>
      <w:r>
        <w:rPr/>
        <w:t xml:space="preserve">Ventimiglia di Geraci, Giovanni: I trascendentali tommasiani ens, unum, multiplicitas nel cosiddetto “tomismo analitico”, in: Alpha Omega 17/2 (2014), 289–321.</w:t>
      </w:r>
    </w:p>
    <w:p>
      <w:pPr>
        <w:spacing w:after="240" w:line="240" w:lineRule="atLeast"/>
      </w:pPr>
      <w:r>
        <w:rPr/>
        <w:t xml:space="preserve">Ventimiglia di Geraci, Giovanni: Senso o sensi dell’esistere? I livelli ontologici del reale nel cosiddetto “tomismo analitico”, in: Giornale di Metafisica 2–3 (2013), 405–428.</w:t>
      </w:r>
    </w:p>
    <w:p>
      <w:pPr>
        <w:spacing w:after="240" w:line="240" w:lineRule="atLeast"/>
      </w:pPr>
      <w:r>
        <w:rPr/>
        <w:t xml:space="preserve">Ventimiglia di Geraci, Giovanni: Tommaso d’Aquino e le dottrine non scritte di Platone, in: Medioevo 38 (2013), 111–178.</w:t>
      </w:r>
    </w:p>
    <w:p>
      <w:pPr>
        <w:spacing w:after="240" w:line="240" w:lineRule="atLeast"/>
      </w:pPr>
      <w:r>
        <w:rPr/>
        <w:t xml:space="preserve">Ventimiglia di Geraci, Giovanni: “Magna est disceptatio tam inter Philosophos quam inter Theologos”. Pererius e la questione della distinzione reale fra essenza ed esistenza, in: Quaestio. Yearbook of the History of Metaphysics 13 (2013), 323–350.</w:t>
      </w:r>
    </w:p>
    <w:p>
      <w:pPr>
        <w:spacing w:after="240" w:line="240" w:lineRule="atLeast"/>
      </w:pPr>
      <w:r>
        <w:rPr/>
        <w:t xml:space="preserve">Ventimiglia di Geraci, Giovanni: Attualità della filosofia tomistica, in: Rivista Teologica di Lugano 17/3 (2012), 293–302.</w:t>
      </w:r>
    </w:p>
    <w:p>
      <w:pPr>
        <w:spacing w:after="240" w:line="240" w:lineRule="atLeast"/>
      </w:pPr>
      <w:r>
        <w:rPr/>
        <w:t xml:space="preserve">Ventimiglia di Geraci, Giovanni: Die Transzendentale Vielheit des Thomas on Aquin in ihrem theologischen Kontext, in: Rivista Teologica di Lugano 17/1 (2012), 103–118.</w:t>
      </w:r>
    </w:p>
    <w:p>
      <w:pPr>
        <w:spacing w:after="240" w:line="240" w:lineRule="atLeast"/>
      </w:pPr>
      <w:r>
        <w:rPr/>
        <w:t xml:space="preserve">Ventimiglia di Geraci, Giovanni: "To be" o "esse"? La questione dell’essere nel tomismo analitico, in: Rivista di Estetica 49 (2012), 23–54.</w:t>
      </w:r>
    </w:p>
    <w:p>
      <w:pPr>
        <w:spacing w:after="240" w:line="240" w:lineRule="atLeast"/>
      </w:pPr>
      <w:r>
        <w:rPr/>
        <w:t xml:space="preserve">Ventimiglia di Geraci, Giovanni: Ontologia del rischio e crisi finanziaria, in: Rivista Teologica di Lugano 16/3 (2011), 445–454.</w:t>
      </w:r>
    </w:p>
    <w:p>
      <w:pPr>
        <w:spacing w:after="240" w:line="240" w:lineRule="atLeast"/>
      </w:pPr>
      <w:r>
        <w:rPr/>
        <w:t xml:space="preserve">Ventimiglia di Geraci, Giovanni: L’ibrido in filosofia, in: Rivista Teologica di Lugano 14/1 (2009), 81–86.</w:t>
      </w:r>
    </w:p>
    <w:p>
      <w:pPr>
        <w:spacing w:after="240" w:line="240" w:lineRule="atLeast"/>
      </w:pPr>
      <w:r>
        <w:rPr/>
        <w:t xml:space="preserve">Ventimiglia di Geraci, Giovanni: Il posto di Sofia Vanni Rovighi nel panorama delle interpretazioni dell’ontologia tomista, in: Rivista di Filosofia Neo-Scolastica 4 (2008), 421–444.</w:t>
      </w:r>
    </w:p>
    <w:p>
      <w:pPr>
        <w:spacing w:after="240" w:line="240" w:lineRule="atLeast"/>
      </w:pPr>
      <w:r>
        <w:rPr/>
        <w:t xml:space="preserve">Ventimiglia di Geraci, Giovanni: Tecnoetica, roboetica, bioroboetica, in: Rivista Teologica di Lugano 13/1 (2008), 5–15.</w:t>
      </w:r>
    </w:p>
    <w:p>
      <w:pPr>
        <w:spacing w:after="240" w:line="240" w:lineRule="atLeast"/>
      </w:pPr>
      <w:r>
        <w:rPr/>
        <w:t xml:space="preserve">Ventimiglia di Geraci, Giovanni: Filosofia e religione cristiana, in: Rivista Teologica di Lugano 12/1 (2007), 115–120.</w:t>
      </w:r>
    </w:p>
    <w:p>
      <w:pPr>
        <w:spacing w:after="240" w:line="240" w:lineRule="atLeast"/>
      </w:pPr>
      <w:r>
        <w:rPr/>
        <w:t xml:space="preserve">Ventimiglia di Geraci, Giovanni: Problemi di identità maschile, in: Teoria 26/1 (2006), 153–174.</w:t>
      </w:r>
    </w:p>
    <w:p>
      <w:pPr>
        <w:spacing w:after="240" w:line="240" w:lineRule="atLeast"/>
      </w:pPr>
      <w:r>
        <w:rPr/>
        <w:t xml:space="preserve">Ventimiglia di Geraci, Giovanni: Ontologia ed etica del virtuale, in: Teoria 24/1 (2004), 119–147.</w:t>
      </w:r>
    </w:p>
    <w:p>
      <w:pPr>
        <w:spacing w:after="240" w:line="240" w:lineRule="atLeast"/>
      </w:pPr>
      <w:r>
        <w:rPr/>
        <w:t xml:space="preserve">Ventimiglia di Geraci, Giovanni: Fede e ragione, in: Nova et Vetera 3/3 (2001), 33–51.</w:t>
      </w:r>
    </w:p>
    <w:p>
      <w:pPr>
        <w:spacing w:after="240" w:line="240" w:lineRule="atLeast"/>
      </w:pPr>
      <w:r>
        <w:rPr/>
        <w:t xml:space="preserve">Ventimiglia di Geraci, Giovanni: Naturale, artificiale, virtuale, in: Nova et Vetera 3/3 (2001), 55–62.</w:t>
      </w:r>
    </w:p>
    <w:p>
      <w:pPr>
        <w:spacing w:after="240" w:line="240" w:lineRule="atLeast"/>
      </w:pPr>
      <w:r>
        <w:rPr/>
        <w:t xml:space="preserve">Ventimiglia di Geraci, Giovanni: La questione della predicabilità del numero in Dio secondo san Tommaso d’Aquino, in: Rivista Teologica di Lugano 5/1 (2000), 47–67.</w:t>
      </w:r>
    </w:p>
    <w:p>
      <w:pPr>
        <w:spacing w:after="240" w:line="240" w:lineRule="atLeast"/>
      </w:pPr>
      <w:r>
        <w:rPr/>
        <w:t xml:space="preserve">Ventimiglia di Geraci, Giovanni: Aristotele e il neotomismo contemporaneo, in: Nuova Secondaria 16 (1998), 43–47.</w:t>
      </w:r>
    </w:p>
    <w:p>
      <w:pPr>
        <w:spacing w:after="240" w:line="240" w:lineRule="atLeast"/>
      </w:pPr>
      <w:r>
        <w:rPr/>
        <w:t xml:space="preserve">Ventimiglia di Geraci, Giovanni: Quali sarebbero le novità della dottrina tomista dei trascendentali?, in: Rivista di Filosofia Neo-Scolastica 89/2–3 (1997), 407–427.</w:t>
      </w:r>
    </w:p>
    <w:p>
      <w:pPr>
        <w:spacing w:after="240" w:line="240" w:lineRule="atLeast"/>
      </w:pPr>
      <w:r>
        <w:rPr/>
        <w:t xml:space="preserve">Ventimiglia di Geraci, Giovanni: Gli studi sull’ontologia tomista: status quaestionis, in: Aquinas 38/1 (1995), 63–96.</w:t>
      </w:r>
    </w:p>
    <w:p>
      <w:pPr>
        <w:spacing w:after="240" w:line="240" w:lineRule="atLeast"/>
      </w:pPr>
      <w:r>
        <w:rPr/>
        <w:t xml:space="preserve">Ventimiglia di Geraci, Giovanni: Il trattato tomista sulle proprietà trascendentali dell’essere, in: Rivista di Filosofia Neo-Scolastica 87/1 (1995), 51–82.</w:t>
      </w:r>
    </w:p>
    <w:p>
      <w:pPr>
        <w:spacing w:after="240" w:line="240" w:lineRule="atLeast"/>
      </w:pPr>
      <w:r>
        <w:rPr/>
        <w:t xml:space="preserve">Ventimiglia di Geraci, Giovanni: Le relazioni divine secondo S. Tommaso d’Aquino. Riproposizione di un problema e prospettive di indagine, in: Rivista di Filosofia Neo-Scolastica 82/2–3 (1990), 287–299.</w:t>
      </w:r>
    </w:p>
    <w:p>
      <w:pPr>
        <w:spacing w:after="240" w:line="240" w:lineRule="atLeast"/>
      </w:pPr>
      <w:r>
        <w:rPr/>
        <w:t xml:space="preserve">Ventimiglia di Geraci, Giovanni: La relazione trascendentale nella neoscolastica, in: Rivista di Filosofia Neo-Scolastica 81/3 (1989), 416–465.</w:t>
      </w:r>
    </w:p>
    <w:p>
      <w:pPr>
        <w:spacing w:after="240" w:line="240" w:lineRule="atLeast"/>
        <w:rPr>
          <w:b/>
          <w:bCs/>
        </w:rPr>
      </w:pPr>
      <w:r>
        <w:rPr>
          <w:b/>
          <w:bCs/>
        </w:rPr>
        <w:t xml:space="preserve">Buchkapitel, Beitrag in Sammelband</w:t>
      </w:r>
    </w:p>
    <w:p>
      <w:pPr>
        <w:spacing w:after="240" w:line="240" w:lineRule="atLeast"/>
      </w:pPr>
      <w:r>
        <w:rPr/>
        <w:t xml:space="preserve">Ventimiglia di Geraci, Giovanni: Aliud in Alio: The Importance of Plato’s Doctrine of Principles in Aquinas’ Metaphysics, in: Anagnostou-Laoutides, Eva &amp; Steiris, Georgios (Hrsg.), Long Platonism, Berlin 2025, 481–491.</w:t>
      </w:r>
    </w:p>
    <w:p>
      <w:pPr>
        <w:spacing w:after="240" w:line="240" w:lineRule="atLeast"/>
      </w:pPr>
      <w:r>
        <w:rPr/>
        <w:t xml:space="preserve">Ventimiglia di Geraci, Giovanni: L’essere come attività, molteplicità e dialogo: temi di ontologia trinitaria in Tommaso d’Aquino, in: Mantovani, M. &amp; Pili, E. (Hrsg.), Tommaso d’Aquino, Croce-via per una ontologia trinitaria? Dizionario Dinamico di Ontologia Trinitaria, a cura di P. Coda, Figure / 2, Rom 2024, 113–140.</w:t>
      </w:r>
    </w:p>
    <w:p>
      <w:pPr>
        <w:spacing w:after="240" w:line="240" w:lineRule="atLeast"/>
      </w:pPr>
      <w:r>
        <w:rPr/>
        <w:t xml:space="preserve">Ventimiglia di Geraci, Giovanni: Verità è rispondere "sì": Tommaso d’Aquino (dopo Heidegger e Frege), in: Agnello, C., Caldarone, R., u. a. (Hrsg.), La gratuità del bene. Scritti in onore dei Giorgio Palumbo, Palermo 2024, 133–143.</w:t>
      </w:r>
    </w:p>
    <w:p>
      <w:pPr>
        <w:spacing w:after="240" w:line="240" w:lineRule="atLeast"/>
      </w:pPr>
      <w:r>
        <w:rPr/>
        <w:t xml:space="preserve">Ventimiglia, Giovanni: Transcendentals Explained Through Syncategoremata: Is Being as Truth a Transcendental According to Thomas Aquinas?, in: Hochshild, J.P., Wood, A., u. a. (Hrsg.), The Metaphysics and Theology of the Eucharist - A Historical-Analytical Survey of the Problems of the Sacrament, Cham 2023, 173–184.</w:t>
      </w:r>
    </w:p>
    <w:p>
      <w:pPr>
        <w:spacing w:after="240" w:line="240" w:lineRule="atLeast"/>
      </w:pPr>
      <w:r>
        <w:rPr/>
        <w:t xml:space="preserve">Ventimiglia, Giovanni: Transubstantiation and the real distinction between essence and existence? The concerns of Benet Perera SJ /1536-1610), in: Klima, Gyula (Hrsg.), The Metaphysics and Theology of the Eucharist - A Historical-Analytical Survey of the Problems of the Sacrament, Cham 2023, 383–392.</w:t>
      </w:r>
    </w:p>
    <w:p>
      <w:pPr>
        <w:spacing w:after="240" w:line="240" w:lineRule="atLeast"/>
      </w:pPr>
      <w:r>
        <w:rPr/>
        <w:t xml:space="preserve">Ventimiglia, Giovanni: Gott ist (bio)divers. Über die theologische Begründung der Biodiversität nach Thomas von Aquin, in: Durst, Michael &amp; Wasmaier-Sailer, Margit (Hrsg.), Theologische Berichte (42), Freiburg, Basel, Wien im Druck, 86–95.</w:t>
      </w:r>
    </w:p>
    <w:p>
      <w:pPr>
        <w:spacing w:after="240" w:line="240" w:lineRule="atLeast"/>
      </w:pPr>
      <w:r>
        <w:rPr/>
        <w:t xml:space="preserve">Ventimiglia, Giovanni: Die Menschheit in Zeiten von Covid, in: Durst, Michael &amp; Wasmaier-Sailer, Margit (Hrsg.), Theologische Berichte Plagen - Seuchen - Pandemien (41), Freiburg, Basel, Wien 2021, 113–124.</w:t>
      </w:r>
    </w:p>
    <w:p>
      <w:pPr>
        <w:spacing w:after="240" w:line="240" w:lineRule="atLeast"/>
      </w:pPr>
      <w:r>
        <w:rPr/>
        <w:t xml:space="preserve">Ventimiglia di Geraci, Giovanni: Il Neo-tomismo e il dibattito sulla metafisica classica nel Novecento, in: Berti, Enrico (Hrsg.), Storia della metafisica, Roma im Druck.</w:t>
      </w:r>
    </w:p>
    <w:p>
      <w:pPr>
        <w:spacing w:after="240" w:line="240" w:lineRule="atLeast"/>
      </w:pPr>
      <w:r>
        <w:rPr/>
        <w:t xml:space="preserve">Ventimiglia di Geraci, Giovanni: The importance of being something. Studies on the transcendentals (1994-2017), in: Brenet, Jean-Baptiste &amp; Cesalli, Laurent (Hrsg.), Sujet libre: Etudes offertes à Alain de Libera, Paris 2018, 333–337.</w:t>
      </w:r>
    </w:p>
    <w:p>
      <w:pPr>
        <w:spacing w:after="240" w:line="240" w:lineRule="atLeast"/>
      </w:pPr>
      <w:r>
        <w:rPr/>
        <w:t xml:space="preserve">Ventimiglia di Geraci, Giovanni: “So werft ihn ins Feuer“. Die Zahl und die Existenz der mittelalterlichen Philosophie, in: Agnello, Chiara, Caldarone, Rosaria, u. a. (Hrsg.), Il campo della metafisica. Studi in onore di Giuseppe Nicolaci, Palermo 2018, 247–262.</w:t>
      </w:r>
    </w:p>
    <w:p>
      <w:pPr>
        <w:spacing w:after="240" w:line="240" w:lineRule="atLeast"/>
      </w:pPr>
      <w:r>
        <w:rPr/>
        <w:t xml:space="preserve">Ventimiglia, Giovanni: La funzione del padre. Ovvero: a che cosa serve il padre nella famiglia moderna, in: Cattaneo, Arturo (Hrsg.), Il capolavoro di Dio. La famiglia tra minacce e opportunità, Lugano 2015, 11–123.</w:t>
      </w:r>
    </w:p>
    <w:p>
      <w:pPr>
        <w:spacing w:after="240" w:line="240" w:lineRule="atLeast"/>
      </w:pPr>
      <w:r>
        <w:rPr/>
        <w:t xml:space="preserve">Miller, Barry/Ventimiglia di Geraci, Giovanni: Un tomista "contemporaneo”, in: Ventimiglia, Giovanni (Hrsg.), Dall’esistenza a Dio. Una dimostrazione filosofica contemporanea, Roma 2013, 222–227.</w:t>
      </w:r>
    </w:p>
    <w:p>
      <w:pPr>
        <w:spacing w:after="240" w:line="240" w:lineRule="atLeast"/>
      </w:pPr>
      <w:r>
        <w:rPr/>
        <w:t xml:space="preserve">Ventimiglia, Giovanni: Amore, in: Ventimiglia, Giovanni (Hrsg.), Passioni. Pro e contro, Padova 2012, 15–18.</w:t>
      </w:r>
    </w:p>
    <w:p>
      <w:pPr>
        <w:spacing w:after="240" w:line="240" w:lineRule="atLeast"/>
      </w:pPr>
      <w:r>
        <w:rPr/>
        <w:t xml:space="preserve">Ventimiglia, Giovanni: Desiderio e piacere, in: Ventimiglia, Giovanni (Hrsg.), Passioni. Pro e contro, Padova 2012, 27–30.</w:t>
      </w:r>
    </w:p>
    <w:p>
      <w:pPr>
        <w:spacing w:after="240" w:line="240" w:lineRule="atLeast"/>
      </w:pPr>
      <w:r>
        <w:rPr/>
        <w:t xml:space="preserve">Ventimiglia, Giovanni: Ira, in: Ventimiglia, Giovanni (Hrsg.), Passioni. Pro e contro, Padova 2012, 87–90.</w:t>
      </w:r>
    </w:p>
    <w:p>
      <w:pPr>
        <w:spacing w:after="240" w:line="240" w:lineRule="atLeast"/>
      </w:pPr>
      <w:r>
        <w:rPr/>
        <w:t xml:space="preserve">Ventimiglia, Giovanni: La fiction delle passioni, in: Ventimiglia, Giovanni (Hrsg.), Passioni. Pro e contro, Padova 2012, 99–102.</w:t>
      </w:r>
    </w:p>
    <w:p>
      <w:pPr>
        <w:spacing w:after="240" w:line="240" w:lineRule="atLeast"/>
      </w:pPr>
      <w:r>
        <w:rPr/>
        <w:t xml:space="preserve">Imbach, Ruedi/Oliva, Adriano/Ventimiglia di Geraci, Giovanni: La letteratura contemporanea delle introduzioni alla filosofia di Tommaso d’Aquino, in: Ventimiglia, Giovanni &amp; Tombolini, Antonio (Hrsg.), La filosofia di Tommaso d’Aquino. Punti di riferimento, Lugano 2012, 131–140.</w:t>
      </w:r>
    </w:p>
    <w:p>
      <w:pPr>
        <w:spacing w:after="240" w:line="240" w:lineRule="atLeast"/>
      </w:pPr>
      <w:r>
        <w:rPr/>
        <w:t xml:space="preserve">Ventimiglia, Giovanni: Nulla di grande senza passioni, in: Ventimiglia, Giovanni (Hrsg.), Passioni. Pro e contro, Padova 2012, 5–14.</w:t>
      </w:r>
    </w:p>
    <w:p>
      <w:pPr>
        <w:spacing w:after="240" w:line="240" w:lineRule="atLeast"/>
      </w:pPr>
      <w:r>
        <w:rPr/>
        <w:t xml:space="preserve">Ventimiglia, Giovanni: Odio, in: Ventimiglia, Giovanni (Hrsg.), Passioni. Pro e contro, Padova 2012, 39–42.</w:t>
      </w:r>
    </w:p>
    <w:p>
      <w:pPr>
        <w:spacing w:after="240" w:line="240" w:lineRule="atLeast"/>
      </w:pPr>
      <w:r>
        <w:rPr/>
        <w:t xml:space="preserve">Ventimiglia, Giovanni: Ripugnanza e tristezza, in: Ventimiglia, Giovanni (Hrsg.), Passioni. Pro e contro, Padova 2012, 51–54.</w:t>
      </w:r>
    </w:p>
    <w:p>
      <w:pPr>
        <w:spacing w:after="240" w:line="240" w:lineRule="atLeast"/>
      </w:pPr>
      <w:r>
        <w:rPr/>
        <w:t xml:space="preserve">Ventimiglia, Giovanni: Speranza e disperazione, in: Ventimiglia, Giovanni (Hrsg.), Passioni. Pro e contro, Padova 2012, 63–66.</w:t>
      </w:r>
    </w:p>
    <w:p>
      <w:pPr>
        <w:spacing w:after="240" w:line="240" w:lineRule="atLeast"/>
      </w:pPr>
      <w:r>
        <w:rPr/>
        <w:t xml:space="preserve">Ventimiglia, Giovanni: Timore e audacia, in: Ventimiglia, Giovanni (Hrsg.), Passioni. Pro e contro, Padova 2012, 75–78.</w:t>
      </w:r>
    </w:p>
    <w:p>
      <w:pPr>
        <w:spacing w:after="240" w:line="240" w:lineRule="atLeast"/>
      </w:pPr>
      <w:r>
        <w:rPr/>
        <w:t xml:space="preserve">Ventimiglia, Giovanni: Cavalleria, in: Ventimiglia, Giovanni (Hrsg.), Virtù antiche, Padova 2011, 39–41.</w:t>
      </w:r>
    </w:p>
    <w:p>
      <w:pPr>
        <w:spacing w:after="240" w:line="240" w:lineRule="atLeast"/>
      </w:pPr>
      <w:r>
        <w:rPr/>
        <w:t xml:space="preserve">Ventimiglia, Giovanni: Intraprendenza, in: Ventimiglia, Giovanni (Hrsg.), Virtù antiche, Padova 2011, 77–79.</w:t>
      </w:r>
    </w:p>
    <w:p>
      <w:pPr>
        <w:spacing w:after="240" w:line="240" w:lineRule="atLeast"/>
      </w:pPr>
      <w:r>
        <w:rPr/>
        <w:t xml:space="preserve">Ventimiglia, Giovanni: Le virtù dentro un rapporto umano, in: Ventimiglia, Giovanni (Hrsg.), Virtù antiche, Padova 2011, 5–18.</w:t>
      </w:r>
    </w:p>
    <w:p>
      <w:pPr>
        <w:spacing w:after="240" w:line="240" w:lineRule="atLeast"/>
      </w:pPr>
      <w:r>
        <w:rPr/>
        <w:t xml:space="preserve">Ventimiglia, Giovanni: Liberalità, in: Ventimiglia, Giovanni (Hrsg.), Virtù antiche, Padova 2011, 101–103.</w:t>
      </w:r>
    </w:p>
    <w:p>
      <w:pPr>
        <w:spacing w:after="240" w:line="240" w:lineRule="atLeast"/>
      </w:pPr>
      <w:r>
        <w:rPr/>
        <w:t xml:space="preserve">Ventimiglia, Giovanni: Ormoni o virtù?, in: Ventimiglia, Giovanni (Hrsg.), Virtù antiche, Padova 2011, 19–25.</w:t>
      </w:r>
    </w:p>
    <w:p>
      <w:pPr>
        <w:spacing w:after="240" w:line="240" w:lineRule="atLeast"/>
      </w:pPr>
      <w:r>
        <w:rPr/>
        <w:t xml:space="preserve">Ventimiglia, Giovanni: Pazienza, in: Ventimiglia, Giovanni (Hrsg.), Virtù antiche, Padova 2011, 89–91.</w:t>
      </w:r>
    </w:p>
    <w:p>
      <w:pPr>
        <w:spacing w:after="240" w:line="240" w:lineRule="atLeast"/>
      </w:pPr>
      <w:r>
        <w:rPr/>
        <w:t xml:space="preserve">Ventimiglia, Giovanni: Pudore, in: Ventimiglia, Giovanni (Hrsg.), Virtù antiche, Padova 2011, 27–29.</w:t>
      </w:r>
    </w:p>
    <w:p>
      <w:pPr>
        <w:spacing w:after="240" w:line="240" w:lineRule="atLeast"/>
      </w:pPr>
      <w:r>
        <w:rPr/>
        <w:t xml:space="preserve">Ventimiglia, Giovanni: Senso dell’onore, in: Ventimiglia, Giovanni (Hrsg.), Virtù antiche, Padova 2011, 115–117.</w:t>
      </w:r>
    </w:p>
    <w:p>
      <w:pPr>
        <w:spacing w:after="240" w:line="240" w:lineRule="atLeast"/>
      </w:pPr>
      <w:r>
        <w:rPr/>
        <w:t xml:space="preserve">Ventimiglia, Giovanni: Senso dell’umorismo, in: Ventimiglia, Giovanni (Hrsg.), Virtù antiche, Padova 2011, 64–66.</w:t>
      </w:r>
    </w:p>
    <w:p>
      <w:pPr>
        <w:spacing w:after="240" w:line="240" w:lineRule="atLeast"/>
      </w:pPr>
      <w:r>
        <w:rPr/>
        <w:t xml:space="preserve">Ventimiglia, Giovanni: Sincerità, in: Ventimiglia, Giovanni (Hrsg.), Virtù antiche, Padova 2011, 51–54.</w:t>
      </w:r>
    </w:p>
    <w:p>
      <w:pPr>
        <w:spacing w:after="240" w:line="240" w:lineRule="atLeast"/>
      </w:pPr>
      <w:r>
        <w:rPr/>
        <w:t xml:space="preserve">Ventimiglia di Geraci, Giovanni: Webcam, in: Finocchi, Riccardo &amp; Guastini, Daniele (Hrsg.), Parole chiave della nuova estetica, Roma 2011, 263–265.</w:t>
      </w:r>
    </w:p>
    <w:p>
      <w:pPr>
        <w:spacing w:after="240" w:line="240" w:lineRule="atLeast"/>
      </w:pPr>
      <w:r>
        <w:rPr/>
        <w:t xml:space="preserve">Ventimiglia, Giovanni: Arroganza, in: Sartorio, Ugo (Hrsg.), Nuovi vizi, Padova 2010, 44–47.</w:t>
      </w:r>
    </w:p>
    <w:p>
      <w:pPr>
        <w:spacing w:after="240" w:line="240" w:lineRule="atLeast"/>
      </w:pPr>
      <w:r>
        <w:rPr/>
        <w:t xml:space="preserve">Ventimiglia, Giovanni: Carrierismo, in: Sartorio, Ugo (Hrsg.), Nuovi vizi, Padova 2010, 140–143.</w:t>
      </w:r>
    </w:p>
    <w:p>
      <w:pPr>
        <w:spacing w:after="240" w:line="240" w:lineRule="atLeast"/>
      </w:pPr>
      <w:r>
        <w:rPr/>
        <w:t xml:space="preserve">Ventimiglia, Giovanni: Corruzione, in: Sartorio, Ugo (Hrsg.), Nuovi vizi, Padova 2010, 92–95.</w:t>
      </w:r>
    </w:p>
    <w:p>
      <w:pPr>
        <w:spacing w:after="240" w:line="240" w:lineRule="atLeast"/>
      </w:pPr>
      <w:r>
        <w:rPr/>
        <w:t xml:space="preserve">Ventimiglia, Giovanni: Dipendenza da sostanze, in: Sartorio, Ugo (Hrsg.), Nuovi vizi, Padova 2010, 124–127.</w:t>
      </w:r>
    </w:p>
    <w:p>
      <w:pPr>
        <w:spacing w:after="240" w:line="240" w:lineRule="atLeast"/>
      </w:pPr>
      <w:r>
        <w:rPr/>
        <w:t xml:space="preserve">Ventimiglia, Giovanni: Immaturità, in: Sartorio, Ugo (Hrsg.), Nuovi vizi, Padova 2010, 156–159.</w:t>
      </w:r>
    </w:p>
    <w:p>
      <w:pPr>
        <w:spacing w:after="240" w:line="240" w:lineRule="atLeast"/>
      </w:pPr>
      <w:r>
        <w:rPr/>
        <w:t xml:space="preserve">Ventimiglia, Giovanni: Individualismo, in: Sartorio, Ugo (Hrsg.), Nuovi vizi, Padova 2010, 60–64.</w:t>
      </w:r>
    </w:p>
    <w:p>
      <w:pPr>
        <w:spacing w:after="240" w:line="240" w:lineRule="atLeast"/>
      </w:pPr>
      <w:r>
        <w:rPr/>
        <w:t xml:space="preserve">Ventimiglia, Giovanni: Intolleranza, in: Sartorio, Ugo (Hrsg.), Nuovi vizi, Padova 2010, 171–174.</w:t>
      </w:r>
    </w:p>
    <w:p>
      <w:pPr>
        <w:spacing w:after="240" w:line="240" w:lineRule="atLeast"/>
      </w:pPr>
      <w:r>
        <w:rPr/>
        <w:t xml:space="preserve">Ventimiglia, Giovanni: Irresponsabilità, in: Sartorio, Ugo (Hrsg.), Nuovi vizi, Padova 2010, 76–79.</w:t>
      </w:r>
    </w:p>
    <w:p>
      <w:pPr>
        <w:spacing w:after="240" w:line="240" w:lineRule="atLeast"/>
      </w:pPr>
      <w:r>
        <w:rPr/>
        <w:t xml:space="preserve">Ventimiglia, Giovanni: Scarso rispetto per l’ambiente, in: Sartorio, Ugo (Hrsg.), Nuovi vizi, Padova 2010, 108–111.</w:t>
      </w:r>
    </w:p>
    <w:p>
      <w:pPr>
        <w:spacing w:after="240" w:line="240" w:lineRule="atLeast"/>
      </w:pPr>
      <w:r>
        <w:rPr/>
        <w:t xml:space="preserve">Ventimiglia di Geraci, Giovanni: Il soggetto umano nello spazio virtuale, in: Palazzani, Laura (Hrsg.), Nuove biotecnologie, biodiritto, e trasformazioni della soggettività, Roma 2008, 181–194.</w:t>
      </w:r>
    </w:p>
    <w:p>
      <w:pPr>
        <w:spacing w:after="240" w:line="240" w:lineRule="atLeast"/>
      </w:pPr>
      <w:r>
        <w:rPr/>
        <w:t xml:space="preserve">Ventimiglia di Geraci, Giovanni: Antropologia nel cyberspazio, in: Fabris, Adriano (Hrsg.), Etica del virtuale, Milano 2007, 21–33.</w:t>
      </w:r>
    </w:p>
    <w:p>
      <w:pPr>
        <w:spacing w:after="240" w:line="240" w:lineRule="atLeast"/>
      </w:pPr>
      <w:r>
        <w:rPr/>
        <w:t xml:space="preserve">Ventimiglia di Geraci, Giovanni: Donna, uomo, cyborg?, in: Palazzani, Laura (Hrsg.), La bioetica e la differenza di genere, Roma 2007, 267–297.</w:t>
      </w:r>
    </w:p>
    <w:p>
      <w:pPr>
        <w:spacing w:after="240" w:line="240" w:lineRule="atLeast"/>
      </w:pPr>
      <w:r>
        <w:rPr/>
        <w:t xml:space="preserve">Ventimiglia di Geraci, Giovanni: La Trinità vocabolario del mondo, in: Coda, Piero &amp; Donà, Massimo (Hrsg.), Dio-Trinità tra filosofi e teologi, Milano 2007, 9–32.</w:t>
      </w:r>
    </w:p>
    <w:p>
      <w:pPr>
        <w:spacing w:after="240" w:line="240" w:lineRule="atLeast"/>
      </w:pPr>
      <w:r>
        <w:rPr/>
        <w:t xml:space="preserve">Ventimiglia di Geraci, Giovanni: Piccola ontologia del virtuale, in: Bianchi, Irene Angela &amp; Bosio, Franco (Hrsg.), Etica e persona. Tra sentimento e ragione, Milano 2004, 245–263.</w:t>
      </w:r>
    </w:p>
    <w:p>
      <w:pPr>
        <w:spacing w:after="240" w:line="240" w:lineRule="atLeast"/>
        <w:rPr>
          <w:b/>
          <w:bCs/>
        </w:rPr>
      </w:pPr>
      <w:r>
        <w:rPr>
          <w:b/>
          <w:bCs/>
        </w:rPr>
        <w:t xml:space="preserve">Konferenzbeitrag in einem Konferenz-Band</w:t>
      </w:r>
    </w:p>
    <w:p>
      <w:pPr>
        <w:spacing w:after="240" w:line="240" w:lineRule="atLeast"/>
      </w:pPr>
      <w:r>
        <w:rPr/>
        <w:t xml:space="preserve">Ventimiglia di Geraci, Giovanni: Several Senses of Being Starting from Metaphysics Δ7, in: Ventimiglia di Geraci, Giovanni (Hrsg.), Special issue of Synthesis Italien, 2025.</w:t>
      </w:r>
    </w:p>
    <w:p>
      <w:pPr>
        <w:spacing w:after="240" w:line="240" w:lineRule="atLeast"/>
      </w:pPr>
      <w:r>
        <w:rPr/>
        <w:t xml:space="preserve">Ventimiglia di Geraci, Giovanni: Identità e differenza di genere fra Platone e Aristotele, in: Congiunti, Lorella, Ndreca, Ardian &amp; Formica, Giambattista (Hrsg.), Oltre l’individualismo. Oltre l’individualismo. Relazioni e relazionalità per ripensare l’identità Città del Vaticano, 2017, 295–308.</w:t>
      </w:r>
    </w:p>
    <w:p>
      <w:pPr>
        <w:spacing w:after="240" w:line="240" w:lineRule="atLeast"/>
      </w:pPr>
      <w:r>
        <w:rPr/>
        <w:t xml:space="preserve">Ventimiglia di Geraci, Giovanni: "Per modum verbi": l’Essere come Evento secondo Tommaso d’Aquino, in: Clemenzia, Alessandro, Coda, Piero &amp; Tremblay, Julie Anne (Hrsg.), "Un pensiero per abitare la frontiera”. Sulle tracce dell’ontologia trinitaria di Klaus Hemmerle. L’ontologia trinitaria tra filosofia e teologia. Sulle orme di Klaus Hemmerle pensatore di frontiera Roma, 2016, 91–104.</w:t>
      </w:r>
    </w:p>
    <w:p>
      <w:pPr>
        <w:spacing w:after="240" w:line="240" w:lineRule="atLeast"/>
      </w:pPr>
      <w:r>
        <w:rPr/>
        <w:t xml:space="preserve">Ventimiglia di Geraci, Giovanni: "There are many senses in which a thing may be said to ’be’”. Il ritorno dell’analogia dell’essere nel cosiddetto "tomismo analitico”, in: Bettineschi, Paolo &amp; Fanciullacci, Riccardo (Hrsg.), Tommaso e i filosofi analitici. Tommaso d’Aquino e i filosofi analitici Napoli-Salerno, 2014, 193–226.</w:t>
      </w:r>
    </w:p>
    <w:p>
      <w:pPr>
        <w:spacing w:after="240" w:line="240" w:lineRule="atLeast"/>
      </w:pPr>
      <w:r>
        <w:rPr/>
        <w:t xml:space="preserve">Ventimiglia di Geraci, Giovanni: Il virtuale fra gloria e vanagloria, in: Fanciullacci, Riccardo &amp; Vigna, Carmelo (Hrsg.), La vita spettacolare. Etica, politica e vita spettacolare Napoli-Salerno, 2013, 21–33.</w:t>
      </w:r>
    </w:p>
    <w:p>
      <w:pPr>
        <w:spacing w:after="240" w:line="240" w:lineRule="atLeast"/>
      </w:pPr>
      <w:r>
        <w:rPr/>
        <w:t xml:space="preserve">Ventimiglia di Geraci, Giovanni: Romano Amerio, un cattolico amato dai laici, in: - (Hrsg.), Romano Amerio. Convegno italo-svizzero su Romano Amerio (l’umanista, il luganese, il cattolico) Lugano, 2005, 225–228.</w:t>
      </w:r>
    </w:p>
    <w:p>
      <w:pPr>
        <w:spacing w:after="240" w:line="240" w:lineRule="atLeast"/>
      </w:pPr>
      <w:r>
        <w:rPr/>
        <w:t xml:space="preserve">Ventimiglia di Geraci, Giovanni: L’Occidente, l’Islam e la Russia nel pensiero di Vladimir Solov’ev: Introduzione, in: Tombolini, Antonio (Hrsg.), Vladimir Solov’ev: "filosofo” o "profeta” di una nuova Europa. L’Occidente, l’Islam e la Russia nel pensiero di Vladimir Solov’ev Lugano, 2004, 19–22.</w:t>
      </w:r>
    </w:p>
    <w:p>
      <w:pPr>
        <w:spacing w:after="240" w:line="240" w:lineRule="atLeast"/>
      </w:pPr>
      <w:r>
        <w:rPr/>
        <w:t xml:space="preserve">Ventimiglia di Geraci, Giovanni: Die Transzendentalienlehre des Thomas von Aquin: Denktraditionen, Quellen, Eigenheiten, in: Aertsen, Jan A. &amp; Speer, Andreas (Hrsg.), Was ist Philosophie im Mittelalter? Qu’est-ce que la philosophie au moyen âge? What is Philosophy in the Middle Ages? X. Internationalen Kongresses für Mittelalterliche Philosophie der Société Internationale pour l’Etude de la Philosophie Médiévale 26, Berlin, 1998, 522–529.</w:t>
      </w:r>
    </w:p>
    <w:p>
      <w:pPr>
        <w:spacing w:after="240" w:line="240" w:lineRule="atLeast"/>
        <w:rPr>
          <w:b/>
          <w:bCs/>
        </w:rPr>
      </w:pPr>
      <w:r>
        <w:rPr>
          <w:b/>
          <w:bCs/>
        </w:rPr>
        <w:t xml:space="preserve">Herausgeberschaft eines Sammelbandes</w:t>
      </w:r>
    </w:p>
    <w:p>
      <w:pPr>
        <w:spacing w:after="240" w:line="240" w:lineRule="atLeast"/>
      </w:pPr>
      <w:r>
        <w:rPr/>
        <w:t xml:space="preserve">Several Senses of Being Starting from Metaphysics Δ7: , Italien, online 2025.</w:t>
      </w:r>
    </w:p>
    <w:p>
      <w:pPr>
        <w:spacing w:after="240" w:line="240" w:lineRule="atLeast"/>
      </w:pPr>
      <w:r>
        <w:rPr/>
        <w:t xml:space="preserve">Ventimiglia, Giovanni (Hrsg.): Dall’esistenza a Dio. Una dimostrazione filosofica contemporanea (Metafisica tomistica e metafisica analitica 4), Roma 2013.</w:t>
      </w:r>
    </w:p>
    <w:p>
      <w:pPr>
        <w:spacing w:after="240" w:line="240" w:lineRule="atLeast"/>
      </w:pPr>
      <w:r>
        <w:rPr/>
        <w:t xml:space="preserve">Ventimiglia, Giovanni (Hrsg.): Opere di misericordia spirituale, Padova 2013.</w:t>
      </w:r>
    </w:p>
    <w:p>
      <w:pPr>
        <w:spacing w:after="240" w:line="240" w:lineRule="atLeast"/>
      </w:pPr>
      <w:r>
        <w:rPr/>
        <w:t xml:space="preserve">Ventimiglia, Giovanni (Hrsg.): Opere di misericordia spirituale, Padova 2013.</w:t>
      </w:r>
    </w:p>
    <w:p>
      <w:pPr>
        <w:spacing w:after="240" w:line="240" w:lineRule="atLeast"/>
      </w:pPr>
      <w:r>
        <w:rPr/>
        <w:t xml:space="preserve">Ventimiglia, Giovanni (Hrsg.): Attualità della filosofia tomistica. numero monografico di Rivista Teologica di Lugano, 17 (2012), 3, Lugano 2012.</w:t>
      </w:r>
    </w:p>
    <w:p>
      <w:pPr>
        <w:spacing w:after="240" w:line="240" w:lineRule="atLeast"/>
      </w:pPr>
      <w:r>
        <w:rPr/>
        <w:t xml:space="preserve">Ventimiglia, Giovanni (Hrsg.): Passioni. Pro e contro, Padova 2012.</w:t>
      </w:r>
    </w:p>
    <w:p>
      <w:pPr>
        <w:spacing w:after="240" w:line="240" w:lineRule="atLeast"/>
      </w:pPr>
      <w:r>
        <w:rPr/>
        <w:t xml:space="preserve">Ventimiglia, Giovanni (Hrsg.): Passioni. Pro e contro, Padova 2012.</w:t>
      </w:r>
    </w:p>
    <w:p>
      <w:pPr>
        <w:spacing w:after="240" w:line="240" w:lineRule="atLeast"/>
      </w:pPr>
      <w:r>
        <w:rPr/>
        <w:t xml:space="preserve">Ventimiglia, Giovanni (Hrsg.): Una nuova teologia naturale. La proposta degli epistemologi riformati e dei tomisti wittgensteiniani (Metafisica tomistica e metafisica analitica 2), Roma 2011.</w:t>
      </w:r>
    </w:p>
    <w:p>
      <w:pPr>
        <w:spacing w:after="240" w:line="240" w:lineRule="atLeast"/>
      </w:pPr>
      <w:r>
        <w:rPr/>
        <w:t xml:space="preserve">Ventimiglia, Giovanni (Hrsg.): Virtù antiche, Padova 2011.</w:t>
      </w:r>
    </w:p>
    <w:p>
      <w:pPr>
        <w:spacing w:after="240" w:line="240" w:lineRule="atLeast"/>
      </w:pPr>
      <w:r>
        <w:rPr/>
        <w:t xml:space="preserve">Ventimiglia, Giovanni (Hrsg.): La teologia razionale nella filosofia analitica (Metafisica tomistica e metafisica analitica 1), Roma 2010.</w:t>
      </w:r>
    </w:p>
    <w:p>
      <w:pPr>
        <w:spacing w:after="240" w:line="240" w:lineRule="atLeast"/>
      </w:pPr>
      <w:r>
        <w:rPr/>
        <w:t xml:space="preserve">Ventimiglia, Giovanni (Hrsg.): Tecnoetica, roboetica, bioroboetica e insegnamenti della Chiesa. numero monografico di Rivista Teologica di Lugano, 13 (2008), 3, Lugano 2008.</w:t>
      </w:r>
    </w:p>
    <w:p>
      <w:pPr>
        <w:spacing w:after="240" w:line="240" w:lineRule="atLeast"/>
        <w:rPr>
          <w:b/>
          <w:bCs/>
        </w:rPr>
      </w:pPr>
      <w:r>
        <w:rPr>
          <w:b/>
          <w:bCs/>
        </w:rPr>
        <w:t xml:space="preserve">Artikel in Publikumsmedien</w:t>
      </w:r>
    </w:p>
    <w:p>
      <w:pPr>
        <w:spacing w:after="240" w:line="240" w:lineRule="atLeast"/>
      </w:pPr>
      <w:r>
        <w:rPr/>
        <w:t xml:space="preserve">Ventimiglia di Geraci, Giovanni: C’è fede nel desiderio, in: Il Foglio (9. Juni 2025).</w:t>
      </w:r>
    </w:p>
    <w:p>
      <w:pPr>
        <w:spacing w:after="240" w:line="240" w:lineRule="atLeast"/>
      </w:pPr>
      <w:r>
        <w:rPr/>
        <w:t xml:space="preserve">Ventimiglia di Geraci, Giovanni: Il miracolo del dubbio, in: Il Foglio (2025).</w:t>
      </w:r>
    </w:p>
    <w:p>
      <w:pPr>
        <w:spacing w:after="240" w:line="240" w:lineRule="atLeast"/>
      </w:pPr>
      <w:r>
        <w:rPr/>
        <w:t xml:space="preserve">Ventimiglia di Geraci, Giovanni: L’altra faccia dell’Angelico. Vita, passioni, tormenti (e pure eresie) di Tommaso, sommo teologo, in: Il Foglio (18. September 2023).</w:t>
      </w:r>
    </w:p>
    <w:p>
      <w:pPr>
        <w:spacing w:after="240" w:line="240" w:lineRule="atLeast"/>
      </w:pPr>
      <w:r>
        <w:rPr/>
        <w:t xml:space="preserve">Ventimiglia, Giovanni: Ma il figlio del Gattopardo ha smentito il Gattopardismo, in: Buttanissima Sicilia (2023).</w:t>
      </w:r>
    </w:p>
    <w:p>
      <w:pPr>
        <w:spacing w:after="240" w:line="240" w:lineRule="atLeast"/>
      </w:pPr>
      <w:r>
        <w:rPr/>
        <w:t xml:space="preserve">Ventimiglia, Giovanni: Parola di filosofo. Gattopardi e narcisi, in: I love Sicilia (2023), 54–59.</w:t>
      </w:r>
    </w:p>
    <w:p>
      <w:pPr>
        <w:spacing w:after="240" w:line="240" w:lineRule="atLeast"/>
      </w:pPr>
      <w:r>
        <w:rPr/>
        <w:t xml:space="preserve">Ventimiglia, Giovanni: Vita, passioni, tormenti (e pure eresie) di Tommaso, sommo teologo., in: Il Foglio (2023), 8–9.</w:t>
      </w:r>
    </w:p>
    <w:p>
      <w:pPr>
        <w:spacing w:after="240" w:line="240" w:lineRule="atLeast"/>
      </w:pPr>
      <w:r>
        <w:rPr/>
        <w:t xml:space="preserve">Ventimiglia di Geraci, Giovanni: Tod der Metaphysik? Eine "Trauerrede", in: Schweizerische Kirchen-Zeitung 185/31/32 (2017), 400–402.</w:t>
      </w:r>
    </w:p>
    <w:p>
      <w:pPr>
        <w:spacing w:after="240" w:line="240" w:lineRule="atLeast"/>
      </w:pPr>
      <w:r>
        <w:rPr/>
        <w:t xml:space="preserve">Ventimiglia, Giovanni: L’ontologia è svizzera e vale milioni, in: Il Corriere della Sera, inserto culturale La lettura (15. Mai 2016), 12 ff.</w:t>
      </w:r>
    </w:p>
    <w:p>
      <w:pPr>
        <w:spacing w:after="240" w:line="240" w:lineRule="atLeast"/>
      </w:pPr>
      <w:r>
        <w:rPr/>
        <w:t xml:space="preserve">Ventimiglia, Giovanni: Tutto accade, persino Dio, in: Il Corriere della Sera, inserto culturale La lettura (14. Februar 2016), 9 ff.</w:t>
      </w:r>
    </w:p>
    <w:p>
      <w:pPr>
        <w:spacing w:after="240" w:line="240" w:lineRule="atLeast"/>
      </w:pPr>
      <w:r>
        <w:rPr/>
        <w:t xml:space="preserve">Ventimiglia, Giovanni: Tommaso pensatore freelance. La rivincita laica di un santo, in: Il Corriere della Sera, inserto culturale La lettura (29. November 2015), 13 ff.</w:t>
      </w:r>
    </w:p>
    <w:p>
      <w:pPr>
        <w:spacing w:after="240" w:line="240" w:lineRule="atLeast"/>
      </w:pPr>
      <w:r>
        <w:rPr/>
        <w:t xml:space="preserve">Ventimiglia, Giovanni: Essere o non essere è il problema. Tanto rumore per (il) nulla, in: Il Corriere della Sera", inserto culturale La lettura (9. August 2015), 13 ff.</w:t>
      </w:r>
    </w:p>
    <w:p>
      <w:pPr>
        <w:spacing w:after="240" w:line="240" w:lineRule="atLeast"/>
      </w:pPr>
      <w:r>
        <w:rPr/>
        <w:t xml:space="preserve">Ventimiglia, Giovanni: Aristotele è emigrato in Australia, in: Il Corriere della Sera", inserto culturale La lettura (12. April 2015), 7 ff.</w:t>
      </w:r>
    </w:p>
    <w:p>
      <w:pPr>
        <w:spacing w:after="240" w:line="240" w:lineRule="atLeast"/>
      </w:pPr>
      <w:r>
        <w:rPr/>
        <w:t xml:space="preserve">Ventimiglia, Giovanni: L’ateismo è morto, Dio forse. Intervista a Sir Anthony Kenny, in: Il Messaggero (6. September 2014), 21 ff.</w:t>
      </w:r>
    </w:p>
    <w:p>
      <w:pPr>
        <w:spacing w:after="240" w:line="240" w:lineRule="atLeast"/>
      </w:pPr>
      <w:r>
        <w:rPr/>
        <w:t xml:space="preserve">Ventimiglia, Giovanni: L’amore bello e impossibile ai tempi di San Valentino, in: Corriere del Ticino (14. Februar 2014), 2–3.</w:t>
      </w:r>
    </w:p>
    <w:p>
      <w:pPr>
        <w:spacing w:after="240" w:line="240" w:lineRule="atLeast"/>
      </w:pPr>
      <w:r>
        <w:rPr/>
        <w:t xml:space="preserve">Ventimiglia, Giovanni: San Tommaso divo oltre confine, in: Il Messaggero (8. Dezember 2013), 25 ff.</w:t>
      </w:r>
    </w:p>
    <w:p>
      <w:pPr>
        <w:spacing w:after="240" w:line="240" w:lineRule="atLeast"/>
      </w:pPr>
      <w:r>
        <w:rPr/>
        <w:t xml:space="preserve">Ventimiglia, Giovanni: Il mondo gira. Anche quello delle idee, in: Corriere del Ticino (1. März 2012), 2–3.</w:t>
      </w:r>
    </w:p>
    <w:p>
      <w:pPr>
        <w:spacing w:after="240" w:line="240" w:lineRule="atLeast"/>
      </w:pPr>
      <w:r>
        <w:rPr/>
        <w:t xml:space="preserve">Ventimiglia, Giovanni: Realtà virtuale: è questione di filosofia, in: La Provincia (16. November 2009), 27 ff.</w:t>
      </w:r>
    </w:p>
    <w:p>
      <w:pPr>
        <w:spacing w:after="240" w:line="240" w:lineRule="atLeast"/>
      </w:pPr>
      <w:r>
        <w:rPr/>
        <w:t xml:space="preserve">Ventimiglia, Giovanni: Il “ritorno del padre”: l’autorità segno d’amore, in: Il Giornale del Popolo (21. April 2006), 11.</w:t>
      </w:r>
    </w:p>
    <w:p>
      <w:pPr>
        <w:spacing w:after="240" w:line="240" w:lineRule="atLeast"/>
        <w:rPr>
          <w:b/>
          <w:bCs/>
        </w:rPr>
      </w:pPr>
      <w:r>
        <w:rPr>
          <w:b/>
          <w:bCs/>
        </w:rPr>
        <w:t xml:space="preserve">Bericht (Arbeits-, Forschungs-, Jahres-), Report, Gutachten, Expertise</w:t>
      </w:r>
    </w:p>
    <w:p>
      <w:pPr>
        <w:spacing w:after="240" w:line="240" w:lineRule="atLeast"/>
      </w:pPr>
      <w:r>
        <w:rPr/>
        <w:t xml:space="preserve">Ventimiglia di Geraci, Giovanni: Evaluation Report on the Doctoral Thesis of Davide Falessi: On the Several Senses of Being in Late Medieval Philosophy. A Study on the Medieval Lation Reception of Metaphysics V7, 2. September 2025.</w:t>
      </w:r>
    </w:p>
    <w:p>
      <w:pPr>
        <w:spacing w:after="240" w:line="240" w:lineRule="atLeast"/>
      </w:pPr>
      <w:r>
        <w:rPr/>
        <w:t xml:space="preserve">Ventimiglia di Geraci, Giovanni: Gutachten Bachelorarbeit: Presentist Problems with the Past - How Presentism threatens to undermine the Kalam Cosmological Argument. Verfasserin: Emma Marie Oertel, Universität Zürich, 29. Juni 2025.</w:t>
      </w:r>
    </w:p>
    <w:p>
      <w:pPr>
        <w:spacing w:after="240" w:line="240" w:lineRule="atLeast"/>
      </w:pPr>
      <w:r>
        <w:rPr/>
        <w:t xml:space="preserve">Ventimiglia di Geraci, Giovanni: Gutachten Bachelorarbeit: Der Begriff der Phänomenologie des frühen Heideggers und dessen Ursprünge in der aristotelischen Definitionsidee und Begrifflichkeit. Verfasser: Tassilo Maximilian Himmelreich, 2025.</w:t>
      </w:r>
    </w:p>
    <w:p>
      <w:pPr>
        <w:spacing w:after="240" w:line="240" w:lineRule="atLeast"/>
      </w:pPr>
      <w:r>
        <w:rPr/>
        <w:t xml:space="preserve">Ventimiglia di Geraci, Giovanni: Gutachten Habilitationsschrift: Digitale Arenen oder digitale Agora? - Eine sozialethische Untersuchung sozialer Medien im Kontext liberaler Demokratien. Autor: Mag.phil. Dr.theol. Thomas Gremsl, 2025.</w:t>
      </w:r>
    </w:p>
    <w:p>
      <w:pPr>
        <w:spacing w:after="240" w:line="240" w:lineRule="atLeast"/>
        <w:rPr>
          <w:b/>
          <w:bCs/>
        </w:rPr>
      </w:pPr>
      <w:r>
        <w:rPr>
          <w:b/>
          <w:bCs/>
        </w:rPr>
        <w:t xml:space="preserve">Interview</w:t>
      </w:r>
    </w:p>
    <w:p>
      <w:pPr>
        <w:spacing w:after="240" w:line="240" w:lineRule="atLeast"/>
      </w:pPr>
      <w:r>
        <w:rPr/>
        <w:t xml:space="preserve">Ventimiglia, Giovanni: Soul, TV 2000.</w:t>
      </w:r>
    </w:p>
    <w:p>
      <w:pPr>
        <w:spacing w:after="240" w:line="240" w:lineRule="atLeast"/>
        <w:rPr>
          <w:b/>
          <w:bCs/>
        </w:rPr>
      </w:pPr>
      <w:r>
        <w:rPr>
          <w:b/>
          <w:bCs/>
        </w:rPr>
        <w:t xml:space="preserve">Lexikonartikel</w:t>
      </w:r>
    </w:p>
    <w:p>
      <w:pPr>
        <w:spacing w:after="240" w:line="240" w:lineRule="atLeast"/>
      </w:pPr>
      <w:r>
        <w:rPr/>
        <w:t xml:space="preserve">Ventimiglia di Geraci, Giovanni: Art. Aliquid, in: Enciclopedia Filosofica 1 (2006), 287–288.</w:t>
      </w:r>
    </w:p>
    <w:p>
      <w:pPr>
        <w:spacing w:after="240" w:line="240" w:lineRule="atLeast"/>
      </w:pPr>
      <w:r>
        <w:rPr/>
        <w:t xml:space="preserve">Ventimiglia di Geraci, Giovanni: Art. Bonum, in: Enciclopedia Filosofica 2 (2006), 1402–1403.</w:t>
      </w:r>
    </w:p>
    <w:p>
      <w:pPr>
        <w:spacing w:after="240" w:line="240" w:lineRule="atLeast"/>
      </w:pPr>
      <w:r>
        <w:rPr/>
        <w:t xml:space="preserve">Ventimiglia di Geraci, Giovanni: Art. Pulchrum, in: Enciclopedia Filosofica 9 (2006), 9243–9244.</w:t>
      </w:r>
    </w:p>
    <w:p>
      <w:pPr>
        <w:spacing w:after="240" w:line="240" w:lineRule="atLeast"/>
      </w:pPr>
      <w:r>
        <w:rPr/>
        <w:t xml:space="preserve">Ventimiglia di Geraci, Giovanni: Art. Realtà virtuale, in: Enciclopedia Filosofica 10 (2006), 9489–9490.</w:t>
      </w:r>
    </w:p>
    <w:p>
      <w:pPr>
        <w:spacing w:after="240" w:line="240" w:lineRule="atLeast"/>
      </w:pPr>
      <w:r>
        <w:rPr/>
        <w:t xml:space="preserve">Ventimiglia di Geraci, Giovanni: Art. Res, in: Enciclopedia Filosofica 10 (2006), 9648 ff.</w:t>
      </w:r>
    </w:p>
    <w:p>
      <w:pPr>
        <w:spacing w:after="240" w:line="240" w:lineRule="atLeast"/>
      </w:pPr>
      <w:r>
        <w:rPr/>
        <w:t xml:space="preserve">Ventimiglia di Geraci, Giovanni: Art. Trascendentali, in: Enciclopedia Filosofica 11 (2006), 11751–11752.</w:t>
      </w:r>
    </w:p>
    <w:p>
      <w:pPr>
        <w:spacing w:after="240" w:line="240" w:lineRule="atLeast"/>
      </w:pPr>
      <w:r>
        <w:rPr/>
        <w:t xml:space="preserve">Ventimiglia di Geraci, Giovanni: Art. Uno-tutto, in: Enciclopedia Filosofica 11 (2006), 11912 ff.</w:t>
      </w:r>
    </w:p>
    <w:p>
      <w:pPr>
        <w:spacing w:after="240" w:line="240" w:lineRule="atLeast"/>
      </w:pPr>
      <w:r>
        <w:rPr/>
        <w:t xml:space="preserve">Ventimiglia di Geraci, Giovanni: Art. Unum, in: Enciclopedia Filosofica 11 (2006), 11912–11913.</w:t>
      </w:r>
    </w:p>
    <w:p>
      <w:pPr>
        <w:spacing w:after="240" w:line="240" w:lineRule="atLeast"/>
      </w:pPr>
      <w:r>
        <w:rPr/>
        <w:t xml:space="preserve">Ventimiglia di Geraci, Giovanni: Art. Verum, in: Enciclopedia Filosofica 11 (2006), 12103 ff.</w:t>
      </w:r>
    </w:p>
    <w:p>
      <w:pPr>
        <w:spacing w:after="240" w:line="240" w:lineRule="atLeast"/>
      </w:pPr>
      <w:r>
        <w:rPr/>
        <w:t xml:space="preserve">Ventimiglia di Geraci, Giovanni: Art. Virtuale, in: Enciclopedia Filosofica 11 (2006), 12103–12104.</w:t>
      </w:r>
    </w:p>
    <w:p>
      <w:pPr>
        <w:spacing w:after="240" w:line="240" w:lineRule="atLeast"/>
        <w:rPr>
          <w:b/>
          <w:bCs/>
        </w:rPr>
      </w:pPr>
      <w:r>
        <w:rPr>
          <w:b/>
          <w:bCs/>
        </w:rPr>
        <w:t xml:space="preserve">Rezension, Editorial</w:t>
      </w:r>
    </w:p>
    <w:p>
      <w:pPr>
        <w:spacing w:after="240" w:line="240" w:lineRule="atLeast"/>
      </w:pPr>
      <w:r>
        <w:rPr/>
        <w:t xml:space="preserve">Tommaso, Aquino/Ventimiglia di Geraci, Giovanni: I vizi capitali (dalle Questioni disputate sul male) di Tommaso d’Aquino, Introduzione, traduzione e note di U. Galeazzi, in: Rivista di Filosofia Neo-Scolastica 90/1–2 (1998), 256–262.</w:t>
      </w:r>
    </w:p>
    <w:p>
      <w:pPr>
        <w:spacing w:after="240" w:line="240" w:lineRule="atLeast"/>
        <w:rPr>
          <w:b/>
          <w:bCs/>
        </w:rPr>
      </w:pPr>
      <w:r>
        <w:rPr>
          <w:b/>
          <w:bCs/>
        </w:rPr>
        <w:t xml:space="preserve">Übersetzung</w:t>
      </w:r>
    </w:p>
    <w:p>
      <w:pPr>
        <w:spacing w:after="240" w:line="240" w:lineRule="atLeast"/>
      </w:pPr>
      <w:r>
        <w:rPr/>
        <w:t xml:space="preserve">Ventimiglia di Geraci, Giovanni/Saccenti, Riccardo: L’essere secondo Tommaso d’Aquino. Un’ontologia problematica (Metafisica tomistica e metafisica analitica 5), (hg. von Ventimiglia, Giovanni, übers. von Ventimiglia, Giovanni &amp; Saccenti, Riccardo), Roma 2013.</w:t>
      </w:r>
    </w:p>
    <w:p>
      <w:pPr>
        <w:spacing w:after="240" w:line="240" w:lineRule="atLeast"/>
      </w:pPr>
      <w:r>
        <w:rPr/>
        <w:t xml:space="preserve">Ventimiglia di Geraci, Giovanni/Tombolini, Antonio: La filosofia di Tommaso d’Aquino. Punti di riferimento, (übers. von Ventimiglia, Giovanni &amp; Tombolini, Antonio), Lugano 2012.</w:t>
      </w:r>
    </w:p>
    <w:p>
      <w:pPr>
        <w:spacing w:after="240" w:line="240" w:lineRule="atLeast"/>
      </w:pPr>
      <w:r>
        <w:rPr/>
        <w:t xml:space="preserve">Ventimiglia di Geraci, Giovanni: Sulla fondazione di norme morali a partire dalla natura (No. 89), (übers. von Ventimiglia, Giovanni), 515–535 o. O. 1997.</w:t>
      </w:r>
    </w:p>
    <w:sectPr w:rsidR="00E76BE3" w:rsidRPr="00E76BE3" w:rsidSect="001E6A75">
      <w:headerReference w:type="even" r:id="rId8"/>
      <w:headerReference w:type="default" r:id="rId9"/>
      <w:footerReference w:type="even" r:id="rId10"/>
      <w:footerReference w:type="default" r:id="rId11"/>
      <w:headerReference w:type="first" r:id="rId12"/>
      <w:footerReference w:type="first" r:id="rId13"/>
      <w:pgSz w:w="11906" w:h="16838" w:code="9"/>
      <w:pgMar w:top="1985" w:right="1588" w:bottom="1701" w:left="1474" w:header="454"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84DD5E" w14:textId="77777777" w:rsidR="00094A64" w:rsidRDefault="00094A64" w:rsidP="00870740">
      <w:r>
        <w:separator/>
      </w:r>
    </w:p>
  </w:endnote>
  <w:endnote w:type="continuationSeparator" w:id="0">
    <w:p w14:paraId="5D0F0445" w14:textId="77777777" w:rsidR="00094A64" w:rsidRDefault="00094A64" w:rsidP="008707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480D96" w14:textId="77777777" w:rsidR="00E33DDB" w:rsidRDefault="00E33DDB">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31DD5A" w14:textId="77777777" w:rsidR="00B16046" w:rsidRPr="009216E4" w:rsidRDefault="00B16046" w:rsidP="009216E4">
    <w:pPr>
      <w:pStyle w:val="Blind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185C18" w14:textId="77777777" w:rsidR="0096526C" w:rsidRPr="008C19DF" w:rsidRDefault="0096526C" w:rsidP="0096526C">
    <w:pPr>
      <w:pStyle w:val="Blindzeile"/>
    </w:pPr>
  </w:p>
  <w:p w14:paraId="6291C455" w14:textId="77777777" w:rsidR="007E745C" w:rsidRPr="0096526C" w:rsidRDefault="007E745C" w:rsidP="0096526C">
    <w:pPr>
      <w:pStyle w:val="Blind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87FD44" w14:textId="77777777" w:rsidR="00094A64" w:rsidRDefault="00094A64" w:rsidP="00870740">
      <w:r>
        <w:separator/>
      </w:r>
    </w:p>
  </w:footnote>
  <w:footnote w:type="continuationSeparator" w:id="0">
    <w:p w14:paraId="2454A6A6" w14:textId="77777777" w:rsidR="00094A64" w:rsidRDefault="00094A64" w:rsidP="008707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0FCEBE" w14:textId="77777777" w:rsidR="00E33DDB" w:rsidRDefault="00E33DDB">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8844" w:type="dxa"/>
      <w:tblLayout w:type="fixed"/>
      <w:tblCellMar>
        <w:left w:w="0" w:type="dxa"/>
        <w:right w:w="0" w:type="dxa"/>
      </w:tblCellMar>
      <w:tblLook w:val="01E0" w:firstRow="1" w:lastRow="1" w:firstColumn="1" w:lastColumn="1" w:noHBand="0" w:noVBand="0"/>
    </w:tblPr>
    <w:tblGrid>
      <w:gridCol w:w="5499"/>
      <w:gridCol w:w="3345"/>
    </w:tblGrid>
    <w:tr w:rsidR="004F178C" w:rsidRPr="007E745C" w14:paraId="6BD2DD2F" w14:textId="77777777" w:rsidTr="008D0254">
      <w:tc>
        <w:tcPr>
          <w:tcW w:w="5499" w:type="dxa"/>
          <w:vMerge w:val="restart"/>
        </w:tcPr>
        <w:p w14:paraId="34E51CA1" w14:textId="77777777" w:rsidR="004F178C" w:rsidRPr="00CD56F9" w:rsidRDefault="004F178C" w:rsidP="00ED38E2">
          <w:pPr>
            <w:pStyle w:val="Kopfzeile"/>
          </w:pPr>
          <w:bookmarkStart w:id="0" w:name="DGLogo2"/>
          <w:r>
            <w:rPr>
              <w:rFonts w:eastAsia="Times New Roman" w:cs="Times New Roman"/>
              <w:noProof/>
              <w:szCs w:val="16"/>
              <w:lang w:eastAsia="de-CH"/>
            </w:rPr>
            <w:drawing>
              <wp:inline distT="0" distB="0" distL="0" distR="0" wp14:anchorId="37CD13A6" wp14:editId="1536102C">
                <wp:extent cx="1139370" cy="283320"/>
                <wp:effectExtent l="0" t="0" r="3810" b="2540"/>
                <wp:docPr id="27"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pLogoFolgeseiteUniversität"/>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139370" cy="283320"/>
                        </a:xfrm>
                        <a:prstGeom prst="rect">
                          <a:avLst/>
                        </a:prstGeom>
                        <a:noFill/>
                        <a:ln>
                          <a:noFill/>
                        </a:ln>
                      </pic:spPr>
                    </pic:pic>
                  </a:graphicData>
                </a:graphic>
              </wp:inline>
            </w:drawing>
          </w:r>
          <w:r>
            <w:t xml:space="preserve"> </w:t>
          </w:r>
          <w:bookmarkEnd w:id="0"/>
        </w:p>
      </w:tc>
      <w:tc>
        <w:tcPr>
          <w:tcW w:w="3345" w:type="dxa"/>
        </w:tcPr>
        <w:p w14:paraId="4DBDD9B4" w14:textId="0B2DAD9B" w:rsidR="008D0254" w:rsidRPr="008D0254" w:rsidRDefault="008D0254" w:rsidP="004F178C">
          <w:pPr>
            <w:pStyle w:val="Kopfzeile"/>
            <w:rPr>
              <w:rFonts w:ascii="Arial" w:hAnsi="Arial" w:cs="Arial"/>
              <w:b/>
              <w:bCs/>
              <w:noProof/>
              <w:szCs w:val="16"/>
            </w:rPr>
          </w:pPr>
          <w:r w:rsidRPr="008D0254">
            <w:rPr>
              <w:rFonts w:ascii="Arial" w:hAnsi="Arial" w:cs="Arial"/>
              <w:b/>
              <w:bCs/>
              <w:noProof/>
              <w:szCs w:val="16"/>
            </w:rPr>
            <w:t xml:space="preserve">Publikationen Prof. Dr. phil. Giovanni Ventimiglia di Geraci</w:t>
          </w:r>
        </w:p>
        <w:p w14:paraId="065E5440" w14:textId="48F72E73" w:rsidR="004F178C" w:rsidRPr="00D5463C" w:rsidRDefault="004F178C" w:rsidP="004F178C">
          <w:pPr>
            <w:pStyle w:val="Kopfzeile"/>
            <w:rPr>
              <w:sz w:val="18"/>
              <w:szCs w:val="18"/>
            </w:rPr>
          </w:pPr>
          <w:r w:rsidRPr="00765B40">
            <w:rPr>
              <w:rFonts w:ascii="Arial" w:hAnsi="Arial" w:cs="Arial"/>
              <w:noProof/>
              <w:szCs w:val="16"/>
            </w:rPr>
            <w:t xml:space="preserve">Seite: </w:t>
          </w:r>
          <w:r w:rsidRPr="00765B40">
            <w:rPr>
              <w:rFonts w:ascii="Arial" w:hAnsi="Arial" w:cs="Arial"/>
              <w:noProof/>
              <w:szCs w:val="16"/>
            </w:rPr>
            <w:fldChar w:fldCharType="begin"/>
          </w:r>
          <w:r w:rsidRPr="00765B40">
            <w:rPr>
              <w:rFonts w:ascii="Arial" w:hAnsi="Arial" w:cs="Arial"/>
              <w:noProof/>
              <w:szCs w:val="16"/>
            </w:rPr>
            <w:instrText xml:space="preserve"> PAGE  \* Arabic  \* MERGEFORMAT </w:instrText>
          </w:r>
          <w:r w:rsidRPr="00765B40">
            <w:rPr>
              <w:rFonts w:ascii="Arial" w:hAnsi="Arial" w:cs="Arial"/>
              <w:noProof/>
              <w:szCs w:val="16"/>
            </w:rPr>
            <w:fldChar w:fldCharType="separate"/>
          </w:r>
          <w:r w:rsidRPr="00765B40">
            <w:rPr>
              <w:rFonts w:ascii="Arial" w:hAnsi="Arial" w:cs="Arial"/>
              <w:noProof/>
              <w:szCs w:val="16"/>
            </w:rPr>
            <w:t>1</w:t>
          </w:r>
          <w:r w:rsidRPr="00765B40">
            <w:rPr>
              <w:rFonts w:ascii="Arial" w:hAnsi="Arial" w:cs="Arial"/>
              <w:noProof/>
              <w:szCs w:val="16"/>
            </w:rPr>
            <w:fldChar w:fldCharType="end"/>
          </w:r>
          <w:r w:rsidRPr="00765B40">
            <w:rPr>
              <w:rFonts w:ascii="Arial" w:hAnsi="Arial" w:cs="Arial"/>
              <w:noProof/>
              <w:szCs w:val="16"/>
            </w:rPr>
            <w:t>/</w:t>
          </w:r>
          <w:r w:rsidRPr="00765B40">
            <w:rPr>
              <w:rFonts w:ascii="Arial" w:hAnsi="Arial" w:cs="Arial"/>
              <w:noProof/>
              <w:szCs w:val="16"/>
            </w:rPr>
            <w:fldChar w:fldCharType="begin"/>
          </w:r>
          <w:r w:rsidRPr="00765B40">
            <w:rPr>
              <w:rFonts w:ascii="Arial" w:hAnsi="Arial" w:cs="Arial"/>
              <w:noProof/>
              <w:szCs w:val="16"/>
            </w:rPr>
            <w:instrText xml:space="preserve"> NUMPAGES  \* Arabic  \* MERGEFORMAT </w:instrText>
          </w:r>
          <w:r w:rsidRPr="00765B40">
            <w:rPr>
              <w:rFonts w:ascii="Arial" w:hAnsi="Arial" w:cs="Arial"/>
              <w:noProof/>
              <w:szCs w:val="16"/>
            </w:rPr>
            <w:fldChar w:fldCharType="separate"/>
          </w:r>
          <w:r w:rsidRPr="00765B40">
            <w:rPr>
              <w:rFonts w:ascii="Arial" w:hAnsi="Arial" w:cs="Arial"/>
              <w:noProof/>
              <w:szCs w:val="16"/>
            </w:rPr>
            <w:t>2</w:t>
          </w:r>
          <w:r w:rsidRPr="00765B40">
            <w:rPr>
              <w:rFonts w:ascii="Arial" w:hAnsi="Arial" w:cs="Arial"/>
              <w:noProof/>
              <w:szCs w:val="16"/>
            </w:rPr>
            <w:fldChar w:fldCharType="end"/>
          </w:r>
        </w:p>
      </w:tc>
    </w:tr>
    <w:tr w:rsidR="004F178C" w:rsidRPr="007E745C" w14:paraId="3AA5EC3D" w14:textId="77777777" w:rsidTr="008D0254">
      <w:tc>
        <w:tcPr>
          <w:tcW w:w="5499" w:type="dxa"/>
          <w:vMerge/>
        </w:tcPr>
        <w:p w14:paraId="137C4E49" w14:textId="77777777" w:rsidR="004F178C" w:rsidRDefault="004F178C" w:rsidP="004F178C">
          <w:pPr>
            <w:pStyle w:val="Kopfzeile"/>
            <w:spacing w:line="240" w:lineRule="auto"/>
          </w:pPr>
        </w:p>
      </w:tc>
      <w:tc>
        <w:tcPr>
          <w:tcW w:w="3345" w:type="dxa"/>
        </w:tcPr>
        <w:p w14:paraId="22D403E3" w14:textId="77777777" w:rsidR="004F178C" w:rsidRPr="00E0647E" w:rsidRDefault="004F178C" w:rsidP="004F178C">
          <w:pPr>
            <w:pStyle w:val="Kopfzeile"/>
            <w:rPr>
              <w:noProof/>
              <w:lang w:eastAsia="de-CH"/>
            </w:rPr>
          </w:pPr>
        </w:p>
      </w:tc>
    </w:tr>
  </w:tbl>
  <w:p w14:paraId="0A64B2A9" w14:textId="77777777" w:rsidR="00870740" w:rsidRPr="00331939" w:rsidRDefault="00870740" w:rsidP="00331939">
    <w:pPr>
      <w:pStyle w:val="Blind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8844" w:type="dxa"/>
      <w:tblLayout w:type="fixed"/>
      <w:tblCellMar>
        <w:left w:w="0" w:type="dxa"/>
        <w:right w:w="0" w:type="dxa"/>
      </w:tblCellMar>
      <w:tblLook w:val="01E0" w:firstRow="1" w:lastRow="1" w:firstColumn="1" w:lastColumn="1" w:noHBand="0" w:noVBand="0"/>
    </w:tblPr>
    <w:tblGrid>
      <w:gridCol w:w="5499"/>
      <w:gridCol w:w="3345"/>
    </w:tblGrid>
    <w:tr w:rsidR="00BC0088" w:rsidRPr="001C4D91" w14:paraId="05C76AA4" w14:textId="77777777" w:rsidTr="008D0254">
      <w:tc>
        <w:tcPr>
          <w:tcW w:w="5499" w:type="dxa"/>
        </w:tcPr>
        <w:p w14:paraId="646565E6" w14:textId="77777777" w:rsidR="00BC0088" w:rsidRPr="001C4D91" w:rsidRDefault="00BC0088" w:rsidP="00ED38E2">
          <w:pPr>
            <w:spacing w:line="240" w:lineRule="atLeast"/>
          </w:pPr>
          <w:bookmarkStart w:id="1" w:name="DgLogo"/>
          <w:r>
            <w:rPr>
              <w:noProof/>
            </w:rPr>
            <w:drawing>
              <wp:inline distT="0" distB="0" distL="0" distR="0" wp14:anchorId="7BEC2324" wp14:editId="2CE79E2A">
                <wp:extent cx="2282467" cy="563760"/>
                <wp:effectExtent l="0" t="0" r="3810" b="8255"/>
                <wp:docPr id="2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282467" cy="563760"/>
                        </a:xfrm>
                        <a:prstGeom prst="rect">
                          <a:avLst/>
                        </a:prstGeom>
                        <a:noFill/>
                        <a:ln>
                          <a:noFill/>
                        </a:ln>
                      </pic:spPr>
                    </pic:pic>
                  </a:graphicData>
                </a:graphic>
              </wp:inline>
            </w:drawing>
          </w:r>
          <w:r>
            <w:t xml:space="preserve"> </w:t>
          </w:r>
          <w:bookmarkEnd w:id="1"/>
        </w:p>
      </w:tc>
      <w:tc>
        <w:tcPr>
          <w:tcW w:w="3345" w:type="dxa"/>
        </w:tcPr>
        <w:p w14:paraId="35B1EC6A" w14:textId="2DBEF4A1" w:rsidR="00BC0088" w:rsidRPr="00BC0088" w:rsidRDefault="00BC0088" w:rsidP="00227EB9">
          <w:pPr>
            <w:pStyle w:val="Direktion"/>
            <w:rPr>
              <w:caps w:val="0"/>
            </w:rPr>
          </w:pPr>
        </w:p>
      </w:tc>
    </w:tr>
  </w:tbl>
  <w:p w14:paraId="6C3F69D4" w14:textId="77777777" w:rsidR="00547140" w:rsidRPr="00547140" w:rsidRDefault="00547140" w:rsidP="00547140">
    <w:pPr>
      <w:tabs>
        <w:tab w:val="center" w:pos="4536"/>
        <w:tab w:val="right" w:pos="9072"/>
      </w:tabs>
      <w:spacing w:line="220" w:lineRule="atLeast"/>
      <w:rPr>
        <w:rFonts w:ascii="Times New Roman" w:hAnsi="Times New Roman"/>
        <w:sz w:val="2"/>
        <w:lang w:eastAsia="de-CH"/>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FF6B4B"/>
    <w:multiLevelType w:val="hybridMultilevel"/>
    <w:tmpl w:val="7108DB90"/>
    <w:lvl w:ilvl="0" w:tplc="EBF83680">
      <w:start w:val="1"/>
      <w:numFmt w:val="decimal"/>
      <w:pStyle w:val="berschrift2"/>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 w15:restartNumberingAfterBreak="0">
    <w:nsid w:val="20E640F8"/>
    <w:multiLevelType w:val="multilevel"/>
    <w:tmpl w:val="5DBC81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1290ABE"/>
    <w:multiLevelType w:val="multilevel"/>
    <w:tmpl w:val="86EA3D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92D05B5"/>
    <w:multiLevelType w:val="hybridMultilevel"/>
    <w:tmpl w:val="67B65052"/>
    <w:lvl w:ilvl="0" w:tplc="68B2EFD6">
      <w:start w:val="1"/>
      <w:numFmt w:val="decimal"/>
      <w:pStyle w:val="Nummerierung1"/>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4" w15:restartNumberingAfterBreak="0">
    <w:nsid w:val="557F1F62"/>
    <w:multiLevelType w:val="multilevel"/>
    <w:tmpl w:val="347A82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AEA0F4C"/>
    <w:multiLevelType w:val="hybridMultilevel"/>
    <w:tmpl w:val="7A2670BC"/>
    <w:lvl w:ilvl="0" w:tplc="2CCAB404">
      <w:start w:val="1"/>
      <w:numFmt w:val="decimal"/>
      <w:pStyle w:val="berschrift1"/>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6" w15:restartNumberingAfterBreak="0">
    <w:nsid w:val="5B19073E"/>
    <w:multiLevelType w:val="multilevel"/>
    <w:tmpl w:val="15B8A0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E177550"/>
    <w:multiLevelType w:val="multilevel"/>
    <w:tmpl w:val="B01A6E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E5B1C9D"/>
    <w:multiLevelType w:val="hybridMultilevel"/>
    <w:tmpl w:val="E192231C"/>
    <w:lvl w:ilvl="0" w:tplc="CF881FAE">
      <w:start w:val="1"/>
      <w:numFmt w:val="bullet"/>
      <w:pStyle w:val="Aufzhlung1"/>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9" w15:restartNumberingAfterBreak="0">
    <w:nsid w:val="719D72EC"/>
    <w:multiLevelType w:val="multilevel"/>
    <w:tmpl w:val="4E881F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48505544">
    <w:abstractNumId w:val="8"/>
  </w:num>
  <w:num w:numId="2" w16cid:durableId="1798452502">
    <w:abstractNumId w:val="3"/>
  </w:num>
  <w:num w:numId="3" w16cid:durableId="2061322658">
    <w:abstractNumId w:val="8"/>
  </w:num>
  <w:num w:numId="4" w16cid:durableId="208885043">
    <w:abstractNumId w:val="3"/>
  </w:num>
  <w:num w:numId="5" w16cid:durableId="702901379">
    <w:abstractNumId w:val="8"/>
  </w:num>
  <w:num w:numId="6" w16cid:durableId="1369799544">
    <w:abstractNumId w:val="3"/>
  </w:num>
  <w:num w:numId="7" w16cid:durableId="663968673">
    <w:abstractNumId w:val="5"/>
  </w:num>
  <w:num w:numId="8" w16cid:durableId="662011708">
    <w:abstractNumId w:val="0"/>
  </w:num>
  <w:num w:numId="9" w16cid:durableId="2051567990">
    <w:abstractNumId w:val="4"/>
  </w:num>
  <w:num w:numId="10" w16cid:durableId="1804420394">
    <w:abstractNumId w:val="1"/>
  </w:num>
  <w:num w:numId="11" w16cid:durableId="941835657">
    <w:abstractNumId w:val="6"/>
  </w:num>
  <w:num w:numId="12" w16cid:durableId="1749031540">
    <w:abstractNumId w:val="2"/>
  </w:num>
  <w:num w:numId="13" w16cid:durableId="994067697">
    <w:abstractNumId w:val="9"/>
  </w:num>
  <w:num w:numId="14" w16cid:durableId="137870257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1A06"/>
    <w:rsid w:val="00007A09"/>
    <w:rsid w:val="000221F2"/>
    <w:rsid w:val="00042FA7"/>
    <w:rsid w:val="000772C2"/>
    <w:rsid w:val="000873E0"/>
    <w:rsid w:val="00094A64"/>
    <w:rsid w:val="00095C30"/>
    <w:rsid w:val="000C0843"/>
    <w:rsid w:val="000C5BE9"/>
    <w:rsid w:val="000E4263"/>
    <w:rsid w:val="00110AD6"/>
    <w:rsid w:val="0012092B"/>
    <w:rsid w:val="001244E8"/>
    <w:rsid w:val="00150136"/>
    <w:rsid w:val="001510EF"/>
    <w:rsid w:val="00186F2A"/>
    <w:rsid w:val="001C5601"/>
    <w:rsid w:val="001E6A75"/>
    <w:rsid w:val="00212CEA"/>
    <w:rsid w:val="00227EB9"/>
    <w:rsid w:val="00233C4A"/>
    <w:rsid w:val="00250A64"/>
    <w:rsid w:val="0028691D"/>
    <w:rsid w:val="002A3161"/>
    <w:rsid w:val="002D2A42"/>
    <w:rsid w:val="002E78C5"/>
    <w:rsid w:val="002F55A1"/>
    <w:rsid w:val="003104D1"/>
    <w:rsid w:val="00313767"/>
    <w:rsid w:val="00331939"/>
    <w:rsid w:val="0036000D"/>
    <w:rsid w:val="0037632D"/>
    <w:rsid w:val="003C56A2"/>
    <w:rsid w:val="00413070"/>
    <w:rsid w:val="0041550A"/>
    <w:rsid w:val="00416D4C"/>
    <w:rsid w:val="004208A6"/>
    <w:rsid w:val="004610BF"/>
    <w:rsid w:val="0048068A"/>
    <w:rsid w:val="004A1E1E"/>
    <w:rsid w:val="004C5E74"/>
    <w:rsid w:val="004D302D"/>
    <w:rsid w:val="004D70A5"/>
    <w:rsid w:val="004F178C"/>
    <w:rsid w:val="005264E0"/>
    <w:rsid w:val="00542A65"/>
    <w:rsid w:val="005458A1"/>
    <w:rsid w:val="00547140"/>
    <w:rsid w:val="00547E7A"/>
    <w:rsid w:val="005626F6"/>
    <w:rsid w:val="00562AD5"/>
    <w:rsid w:val="00594C21"/>
    <w:rsid w:val="005B3C47"/>
    <w:rsid w:val="005C64C6"/>
    <w:rsid w:val="005C650D"/>
    <w:rsid w:val="006312AC"/>
    <w:rsid w:val="00642E28"/>
    <w:rsid w:val="00666221"/>
    <w:rsid w:val="006A299D"/>
    <w:rsid w:val="006B09A2"/>
    <w:rsid w:val="006B0D54"/>
    <w:rsid w:val="006C1223"/>
    <w:rsid w:val="006F30A3"/>
    <w:rsid w:val="006F7A77"/>
    <w:rsid w:val="00750DF0"/>
    <w:rsid w:val="0076234C"/>
    <w:rsid w:val="00762F7B"/>
    <w:rsid w:val="00765B40"/>
    <w:rsid w:val="007810DB"/>
    <w:rsid w:val="00786ED4"/>
    <w:rsid w:val="007C5886"/>
    <w:rsid w:val="007E745C"/>
    <w:rsid w:val="007E7AD0"/>
    <w:rsid w:val="007F4DD0"/>
    <w:rsid w:val="00807758"/>
    <w:rsid w:val="008143D6"/>
    <w:rsid w:val="0082482A"/>
    <w:rsid w:val="00826229"/>
    <w:rsid w:val="00826FD1"/>
    <w:rsid w:val="00870740"/>
    <w:rsid w:val="008A692C"/>
    <w:rsid w:val="008B4CD3"/>
    <w:rsid w:val="008C2002"/>
    <w:rsid w:val="008D0254"/>
    <w:rsid w:val="008D3DCB"/>
    <w:rsid w:val="008E440E"/>
    <w:rsid w:val="00903C11"/>
    <w:rsid w:val="00904885"/>
    <w:rsid w:val="009216E4"/>
    <w:rsid w:val="00931A5F"/>
    <w:rsid w:val="0094756B"/>
    <w:rsid w:val="0096526C"/>
    <w:rsid w:val="00992CAF"/>
    <w:rsid w:val="00996DB0"/>
    <w:rsid w:val="00997410"/>
    <w:rsid w:val="009A3CCA"/>
    <w:rsid w:val="009B1DB2"/>
    <w:rsid w:val="009B221A"/>
    <w:rsid w:val="009D1A86"/>
    <w:rsid w:val="009D7437"/>
    <w:rsid w:val="009F0518"/>
    <w:rsid w:val="00A00630"/>
    <w:rsid w:val="00A242E9"/>
    <w:rsid w:val="00A62133"/>
    <w:rsid w:val="00A75B6B"/>
    <w:rsid w:val="00AA1A06"/>
    <w:rsid w:val="00AA7056"/>
    <w:rsid w:val="00AE42CB"/>
    <w:rsid w:val="00B16046"/>
    <w:rsid w:val="00B2545B"/>
    <w:rsid w:val="00B43D23"/>
    <w:rsid w:val="00B71725"/>
    <w:rsid w:val="00B73694"/>
    <w:rsid w:val="00B87F7E"/>
    <w:rsid w:val="00BA6BAE"/>
    <w:rsid w:val="00BC0088"/>
    <w:rsid w:val="00BC6422"/>
    <w:rsid w:val="00C07767"/>
    <w:rsid w:val="00C26FCF"/>
    <w:rsid w:val="00C32324"/>
    <w:rsid w:val="00C435A9"/>
    <w:rsid w:val="00C44DF3"/>
    <w:rsid w:val="00C7018D"/>
    <w:rsid w:val="00C9286D"/>
    <w:rsid w:val="00C9624A"/>
    <w:rsid w:val="00CD0071"/>
    <w:rsid w:val="00CD56F9"/>
    <w:rsid w:val="00D25C2D"/>
    <w:rsid w:val="00D35255"/>
    <w:rsid w:val="00D94593"/>
    <w:rsid w:val="00DD1AEC"/>
    <w:rsid w:val="00DD4565"/>
    <w:rsid w:val="00DD7E7E"/>
    <w:rsid w:val="00DD7F70"/>
    <w:rsid w:val="00E0647E"/>
    <w:rsid w:val="00E1139D"/>
    <w:rsid w:val="00E23355"/>
    <w:rsid w:val="00E33DDB"/>
    <w:rsid w:val="00E52940"/>
    <w:rsid w:val="00E63028"/>
    <w:rsid w:val="00E76BE3"/>
    <w:rsid w:val="00E77FAC"/>
    <w:rsid w:val="00E858D7"/>
    <w:rsid w:val="00ED38E2"/>
    <w:rsid w:val="00EF63F4"/>
    <w:rsid w:val="00F27BAD"/>
    <w:rsid w:val="00F32124"/>
    <w:rsid w:val="00F77DA7"/>
    <w:rsid w:val="00FC5579"/>
    <w:rsid w:val="00FE1B63"/>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5F11EE"/>
  <w15:docId w15:val="{B107C55C-7719-4864-AB49-50D661A7BB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CH"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C2002"/>
    <w:pPr>
      <w:spacing w:after="0" w:line="240" w:lineRule="exact"/>
    </w:pPr>
    <w:rPr>
      <w:rFonts w:ascii="Arial" w:hAnsi="Arial"/>
      <w:sz w:val="18"/>
    </w:rPr>
  </w:style>
  <w:style w:type="paragraph" w:styleId="berschrift1">
    <w:name w:val="heading 1"/>
    <w:basedOn w:val="Standard"/>
    <w:next w:val="Standard"/>
    <w:link w:val="berschrift1Zchn"/>
    <w:qFormat/>
    <w:rsid w:val="008B4CD3"/>
    <w:pPr>
      <w:keepNext/>
      <w:keepLines/>
      <w:numPr>
        <w:numId w:val="7"/>
      </w:numPr>
      <w:ind w:left="357" w:hanging="357"/>
      <w:outlineLvl w:val="0"/>
    </w:pPr>
    <w:rPr>
      <w:rFonts w:eastAsiaTheme="majorEastAsia" w:cstheme="majorBidi"/>
      <w:b/>
      <w:szCs w:val="32"/>
    </w:rPr>
  </w:style>
  <w:style w:type="paragraph" w:styleId="berschrift2">
    <w:name w:val="heading 2"/>
    <w:basedOn w:val="berschrift1"/>
    <w:next w:val="Textkrper"/>
    <w:link w:val="berschrift2Zchn"/>
    <w:qFormat/>
    <w:rsid w:val="008B4CD3"/>
    <w:pPr>
      <w:keepLines w:val="0"/>
      <w:numPr>
        <w:numId w:val="8"/>
      </w:numPr>
      <w:tabs>
        <w:tab w:val="num" w:pos="576"/>
        <w:tab w:val="left" w:pos="851"/>
      </w:tabs>
      <w:ind w:left="357" w:hanging="357"/>
      <w:outlineLvl w:val="1"/>
    </w:pPr>
    <w:rPr>
      <w:rFonts w:eastAsia="Times New Roman" w:cs="Arial"/>
      <w:b w:val="0"/>
      <w:kern w:val="28"/>
      <w:szCs w:val="20"/>
    </w:rPr>
  </w:style>
  <w:style w:type="paragraph" w:styleId="berschrift3">
    <w:name w:val="heading 3"/>
    <w:basedOn w:val="Standard"/>
    <w:next w:val="Standard"/>
    <w:link w:val="berschrift3Zchn"/>
    <w:uiPriority w:val="9"/>
    <w:unhideWhenUsed/>
    <w:qFormat/>
    <w:rsid w:val="00042FA7"/>
    <w:pPr>
      <w:keepNext/>
      <w:keepLines/>
      <w:outlineLvl w:val="2"/>
    </w:pPr>
    <w:rPr>
      <w:rFonts w:asciiTheme="majorHAnsi" w:eastAsiaTheme="majorEastAsia" w:hAnsiTheme="majorHAnsi" w:cstheme="majorBidi"/>
      <w:color w:val="1F4D78" w:themeColor="accent1" w:themeShade="7F"/>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C1223"/>
    <w:pPr>
      <w:tabs>
        <w:tab w:val="center" w:pos="4536"/>
        <w:tab w:val="right" w:pos="9072"/>
      </w:tabs>
      <w:spacing w:line="220" w:lineRule="atLeast"/>
    </w:pPr>
    <w:rPr>
      <w:rFonts w:ascii="Times New Roman" w:hAnsi="Times New Roman"/>
      <w:sz w:val="16"/>
    </w:rPr>
  </w:style>
  <w:style w:type="character" w:customStyle="1" w:styleId="KopfzeileZchn">
    <w:name w:val="Kopfzeile Zchn"/>
    <w:basedOn w:val="Absatz-Standardschriftart"/>
    <w:link w:val="Kopfzeile"/>
    <w:uiPriority w:val="99"/>
    <w:rsid w:val="006C1223"/>
    <w:rPr>
      <w:rFonts w:ascii="Times New Roman" w:hAnsi="Times New Roman"/>
      <w:sz w:val="16"/>
    </w:rPr>
  </w:style>
  <w:style w:type="paragraph" w:styleId="Fuzeile">
    <w:name w:val="footer"/>
    <w:basedOn w:val="Standard"/>
    <w:link w:val="FuzeileZchn"/>
    <w:uiPriority w:val="99"/>
    <w:unhideWhenUsed/>
    <w:rsid w:val="00D35255"/>
    <w:pPr>
      <w:tabs>
        <w:tab w:val="center" w:pos="4536"/>
        <w:tab w:val="right" w:pos="9072"/>
      </w:tabs>
      <w:spacing w:line="220" w:lineRule="atLeast"/>
    </w:pPr>
    <w:rPr>
      <w:caps/>
      <w:sz w:val="16"/>
    </w:rPr>
  </w:style>
  <w:style w:type="character" w:customStyle="1" w:styleId="FuzeileZchn">
    <w:name w:val="Fußzeile Zchn"/>
    <w:basedOn w:val="Absatz-Standardschriftart"/>
    <w:link w:val="Fuzeile"/>
    <w:uiPriority w:val="99"/>
    <w:rsid w:val="00D35255"/>
    <w:rPr>
      <w:rFonts w:ascii="Arial" w:hAnsi="Arial"/>
      <w:caps/>
      <w:sz w:val="16"/>
    </w:rPr>
  </w:style>
  <w:style w:type="paragraph" w:customStyle="1" w:styleId="Direktion">
    <w:name w:val="Direktion"/>
    <w:basedOn w:val="Standard"/>
    <w:link w:val="DirektionZchn"/>
    <w:qFormat/>
    <w:rsid w:val="00765B40"/>
    <w:pPr>
      <w:spacing w:line="220" w:lineRule="atLeast"/>
    </w:pPr>
    <w:rPr>
      <w:b/>
      <w:caps/>
      <w:noProof/>
      <w:sz w:val="16"/>
    </w:rPr>
  </w:style>
  <w:style w:type="paragraph" w:customStyle="1" w:styleId="KurzzeichenFakultt">
    <w:name w:val="Kurzzeichen Fakultät"/>
    <w:basedOn w:val="Standard"/>
    <w:link w:val="KurzzeichenFakulttZchn"/>
    <w:qFormat/>
    <w:rsid w:val="00765B40"/>
    <w:pPr>
      <w:spacing w:after="40"/>
    </w:pPr>
    <w:rPr>
      <w:rFonts w:eastAsia="Times New Roman" w:cs="Arial"/>
      <w:noProof/>
      <w:sz w:val="12"/>
      <w:szCs w:val="16"/>
      <w:u w:val="single"/>
    </w:rPr>
  </w:style>
  <w:style w:type="character" w:customStyle="1" w:styleId="DirektionZchn">
    <w:name w:val="Direktion Zchn"/>
    <w:basedOn w:val="Absatz-Standardschriftart"/>
    <w:link w:val="Direktion"/>
    <w:rsid w:val="00765B40"/>
    <w:rPr>
      <w:rFonts w:ascii="Arial" w:hAnsi="Arial"/>
      <w:b/>
      <w:caps/>
      <w:noProof/>
      <w:sz w:val="16"/>
    </w:rPr>
  </w:style>
  <w:style w:type="paragraph" w:styleId="Sprechblasentext">
    <w:name w:val="Balloon Text"/>
    <w:basedOn w:val="Standard"/>
    <w:link w:val="SprechblasentextZchn"/>
    <w:uiPriority w:val="99"/>
    <w:semiHidden/>
    <w:unhideWhenUsed/>
    <w:rsid w:val="0028691D"/>
    <w:rPr>
      <w:rFonts w:ascii="Segoe UI" w:hAnsi="Segoe UI" w:cs="Segoe UI"/>
      <w:szCs w:val="18"/>
    </w:rPr>
  </w:style>
  <w:style w:type="character" w:customStyle="1" w:styleId="KurzzeichenFakulttZchn">
    <w:name w:val="Kurzzeichen Fakultät Zchn"/>
    <w:basedOn w:val="Absatz-Standardschriftart"/>
    <w:link w:val="KurzzeichenFakultt"/>
    <w:rsid w:val="00765B40"/>
    <w:rPr>
      <w:rFonts w:ascii="Arial" w:eastAsia="Times New Roman" w:hAnsi="Arial" w:cs="Arial"/>
      <w:noProof/>
      <w:sz w:val="12"/>
      <w:szCs w:val="16"/>
      <w:u w:val="single"/>
    </w:rPr>
  </w:style>
  <w:style w:type="character" w:customStyle="1" w:styleId="SprechblasentextZchn">
    <w:name w:val="Sprechblasentext Zchn"/>
    <w:basedOn w:val="Absatz-Standardschriftart"/>
    <w:link w:val="Sprechblasentext"/>
    <w:uiPriority w:val="99"/>
    <w:semiHidden/>
    <w:rsid w:val="0028691D"/>
    <w:rPr>
      <w:rFonts w:ascii="Segoe UI" w:hAnsi="Segoe UI" w:cs="Segoe UI"/>
      <w:sz w:val="18"/>
      <w:szCs w:val="18"/>
    </w:rPr>
  </w:style>
  <w:style w:type="paragraph" w:customStyle="1" w:styleId="Funktion">
    <w:name w:val="Funktion"/>
    <w:basedOn w:val="Standard"/>
    <w:link w:val="FunktionZchn"/>
    <w:qFormat/>
    <w:rsid w:val="00931A5F"/>
    <w:rPr>
      <w:sz w:val="17"/>
    </w:rPr>
  </w:style>
  <w:style w:type="character" w:customStyle="1" w:styleId="FunktionZchn">
    <w:name w:val="Funktion Zchn"/>
    <w:basedOn w:val="Absatz-Standardschriftart"/>
    <w:link w:val="Funktion"/>
    <w:rsid w:val="00931A5F"/>
    <w:rPr>
      <w:rFonts w:ascii="Arial" w:hAnsi="Arial"/>
      <w:sz w:val="17"/>
    </w:rPr>
  </w:style>
  <w:style w:type="paragraph" w:customStyle="1" w:styleId="Blindzeile">
    <w:name w:val="Blindzeile"/>
    <w:basedOn w:val="Fuzeile"/>
    <w:qFormat/>
    <w:rsid w:val="00BC6422"/>
    <w:pPr>
      <w:spacing w:line="240" w:lineRule="auto"/>
    </w:pPr>
    <w:rPr>
      <w:sz w:val="2"/>
    </w:rPr>
  </w:style>
  <w:style w:type="paragraph" w:customStyle="1" w:styleId="StandardNo">
    <w:name w:val="Standard No"/>
    <w:basedOn w:val="Standard"/>
    <w:rsid w:val="00C32324"/>
    <w:pPr>
      <w:jc w:val="both"/>
    </w:pPr>
    <w:rPr>
      <w:rFonts w:eastAsia="Times New Roman" w:cs="Arial"/>
      <w:noProof/>
      <w:szCs w:val="20"/>
    </w:rPr>
  </w:style>
  <w:style w:type="paragraph" w:styleId="Titel">
    <w:name w:val="Title"/>
    <w:basedOn w:val="StandardNo"/>
    <w:link w:val="TitelZchn"/>
    <w:qFormat/>
    <w:rsid w:val="00826FD1"/>
    <w:pPr>
      <w:jc w:val="left"/>
    </w:pPr>
    <w:rPr>
      <w:rFonts w:ascii="Arial Black" w:hAnsi="Arial Black"/>
      <w:sz w:val="26"/>
    </w:rPr>
  </w:style>
  <w:style w:type="character" w:customStyle="1" w:styleId="TitelZchn">
    <w:name w:val="Titel Zchn"/>
    <w:basedOn w:val="Absatz-Standardschriftart"/>
    <w:link w:val="Titel"/>
    <w:rsid w:val="00826FD1"/>
    <w:rPr>
      <w:rFonts w:ascii="Arial Black" w:eastAsia="Times New Roman" w:hAnsi="Arial Black" w:cs="Arial"/>
      <w:noProof/>
      <w:sz w:val="26"/>
      <w:szCs w:val="20"/>
    </w:rPr>
  </w:style>
  <w:style w:type="paragraph" w:customStyle="1" w:styleId="Aufzhlung1">
    <w:name w:val="Aufzählung 1"/>
    <w:basedOn w:val="Standard"/>
    <w:link w:val="Aufzhlung1Zchn"/>
    <w:qFormat/>
    <w:rsid w:val="00042FA7"/>
    <w:pPr>
      <w:numPr>
        <w:numId w:val="5"/>
      </w:numPr>
      <w:ind w:left="357" w:hanging="357"/>
    </w:pPr>
  </w:style>
  <w:style w:type="character" w:customStyle="1" w:styleId="Aufzhlung1Zchn">
    <w:name w:val="Aufzählung 1 Zchn"/>
    <w:basedOn w:val="Absatz-Standardschriftart"/>
    <w:link w:val="Aufzhlung1"/>
    <w:rsid w:val="00042FA7"/>
    <w:rPr>
      <w:rFonts w:ascii="Arial" w:hAnsi="Arial"/>
      <w:sz w:val="20"/>
    </w:rPr>
  </w:style>
  <w:style w:type="paragraph" w:customStyle="1" w:styleId="Nummerierung1">
    <w:name w:val="Nummerierung 1"/>
    <w:basedOn w:val="Standard"/>
    <w:link w:val="Nummerierung1Zchn"/>
    <w:qFormat/>
    <w:rsid w:val="0037632D"/>
    <w:pPr>
      <w:numPr>
        <w:numId w:val="6"/>
      </w:numPr>
    </w:pPr>
  </w:style>
  <w:style w:type="character" w:customStyle="1" w:styleId="Nummerierung1Zchn">
    <w:name w:val="Nummerierung 1 Zchn"/>
    <w:basedOn w:val="Absatz-Standardschriftart"/>
    <w:link w:val="Nummerierung1"/>
    <w:rsid w:val="0037632D"/>
    <w:rPr>
      <w:rFonts w:ascii="Arial" w:hAnsi="Arial"/>
      <w:sz w:val="20"/>
    </w:rPr>
  </w:style>
  <w:style w:type="character" w:customStyle="1" w:styleId="berschrift1Zchn">
    <w:name w:val="Überschrift 1 Zchn"/>
    <w:basedOn w:val="Absatz-Standardschriftart"/>
    <w:link w:val="berschrift1"/>
    <w:rsid w:val="008B4CD3"/>
    <w:rPr>
      <w:rFonts w:ascii="Arial" w:eastAsiaTheme="majorEastAsia" w:hAnsi="Arial" w:cstheme="majorBidi"/>
      <w:b/>
      <w:sz w:val="20"/>
      <w:szCs w:val="32"/>
    </w:rPr>
  </w:style>
  <w:style w:type="character" w:customStyle="1" w:styleId="berschrift2Zchn">
    <w:name w:val="Überschrift 2 Zchn"/>
    <w:basedOn w:val="Absatz-Standardschriftart"/>
    <w:link w:val="berschrift2"/>
    <w:rsid w:val="008B4CD3"/>
    <w:rPr>
      <w:rFonts w:ascii="Arial" w:eastAsia="Times New Roman" w:hAnsi="Arial" w:cs="Arial"/>
      <w:kern w:val="28"/>
      <w:sz w:val="20"/>
      <w:szCs w:val="20"/>
    </w:rPr>
  </w:style>
  <w:style w:type="paragraph" w:styleId="Textkrper">
    <w:name w:val="Body Text"/>
    <w:basedOn w:val="Standard"/>
    <w:link w:val="TextkrperZchn"/>
    <w:uiPriority w:val="99"/>
    <w:semiHidden/>
    <w:unhideWhenUsed/>
    <w:rsid w:val="000E4263"/>
    <w:pPr>
      <w:spacing w:after="120"/>
    </w:pPr>
  </w:style>
  <w:style w:type="character" w:customStyle="1" w:styleId="TextkrperZchn">
    <w:name w:val="Textkörper Zchn"/>
    <w:basedOn w:val="Absatz-Standardschriftart"/>
    <w:link w:val="Textkrper"/>
    <w:uiPriority w:val="99"/>
    <w:semiHidden/>
    <w:rsid w:val="000E4263"/>
    <w:rPr>
      <w:rFonts w:ascii="Arial" w:hAnsi="Arial"/>
      <w:sz w:val="20"/>
    </w:rPr>
  </w:style>
  <w:style w:type="table" w:styleId="Tabellenraster">
    <w:name w:val="Table Grid"/>
    <w:basedOn w:val="NormaleTabelle"/>
    <w:uiPriority w:val="39"/>
    <w:rsid w:val="008077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3Zchn">
    <w:name w:val="Überschrift 3 Zchn"/>
    <w:basedOn w:val="Absatz-Standardschriftart"/>
    <w:link w:val="berschrift3"/>
    <w:uiPriority w:val="9"/>
    <w:rsid w:val="00042FA7"/>
    <w:rPr>
      <w:rFonts w:asciiTheme="majorHAnsi" w:eastAsiaTheme="majorEastAsia" w:hAnsiTheme="majorHAnsi" w:cstheme="majorBidi"/>
      <w:color w:val="1F4D78" w:themeColor="accent1" w:themeShade="7F"/>
      <w:sz w:val="24"/>
      <w:szCs w:val="24"/>
    </w:rPr>
  </w:style>
  <w:style w:type="character" w:styleId="Hyperlink">
    <w:name w:val="Hyperlink"/>
    <w:basedOn w:val="Absatz-Standardschriftart"/>
    <w:uiPriority w:val="99"/>
    <w:unhideWhenUsed/>
    <w:rsid w:val="00094A64"/>
    <w:rPr>
      <w:color w:val="0563C1" w:themeColor="hyperlink"/>
      <w:u w:val="single"/>
    </w:rPr>
  </w:style>
  <w:style w:type="character" w:styleId="NichtaufgelsteErwhnung">
    <w:name w:val="Unresolved Mention"/>
    <w:basedOn w:val="Absatz-Standardschriftart"/>
    <w:uiPriority w:val="99"/>
    <w:semiHidden/>
    <w:unhideWhenUsed/>
    <w:rsid w:val="00094A6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document xmlns="http://www.docugate.com/2015/docugatedatastorexml">
  <snapins xmlns=""/>
</document>
</file>

<file path=customXml/itemProps1.xml><?xml version="1.0" encoding="utf-8"?>
<ds:datastoreItem xmlns:ds="http://schemas.openxmlformats.org/officeDocument/2006/customXml" ds:itemID="{366B3FCB-BA66-4058-BD36-3879FA7BDF66}">
  <ds:schemaRefs>
    <ds:schemaRef ds:uri="http://www.docugate.com/2015/docugatedatastorexml"/>
    <ds:schemaRef ds:uri=""/>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594</Words>
  <Characters>3747</Characters>
  <Application>Microsoft Office Word</Application>
  <DocSecurity>0</DocSecurity>
  <Lines>31</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Publikationen Prof. Dr. phil. Giovanni Ventimiglia di Geraci</dc:title>
  <dc:subject/>
  <dc:creator>Universität Luzern</dc:creator>
  <cp:keywords/>
  <dc:description/>
  <cp:lastModifiedBy>Universität Luzern</cp:lastModifiedBy>
  <cp:revision>2</cp:revision>
  <cp:lastPrinted>2015-06-17T13:27:00Z</cp:lastPrinted>
  <dcterms:created xsi:type="dcterms:W3CDTF">2026-06-12T12:11:00Z</dcterms:created>
  <dcterms:modified xsi:type="dcterms:W3CDTF">2026-06-12T14:55:00Z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gLogoEinDgLogo">
    <vt:lpwstr>true</vt:lpwstr>
  </property>
  <property fmtid="{D5CDD505-2E9C-101B-9397-08002B2CF9AE}" pid="3" name="printgate_firsttray_name">
    <vt:lpwstr>Neutral</vt:lpwstr>
  </property>
  <property fmtid="{D5CDD505-2E9C-101B-9397-08002B2CF9AE}" pid="4" name="printgate_secondtray_name">
    <vt:lpwstr>Neutral</vt:lpwstr>
  </property>
  <property fmtid="{D5CDD505-2E9C-101B-9397-08002B2CF9AE}" pid="5" name="DgLogoIndent_DgLogo">
    <vt:lpwstr>0</vt:lpwstr>
  </property>
  <property fmtid="{D5CDD505-2E9C-101B-9397-08002B2CF9AE}" pid="6" name="DgLogoIndent_DgLogo2">
    <vt:lpwstr>0</vt:lpwstr>
  </property>
  <property fmtid="{D5CDD505-2E9C-101B-9397-08002B2CF9AE}" pid="7" name="DgLogoEinDgAdditionalLogo">
    <vt:lpwstr>true</vt:lpwstr>
  </property>
  <property fmtid="{D5CDD505-2E9C-101B-9397-08002B2CF9AE}" pid="8" name="DgLogoIndent_DgAdditionalLogo">
    <vt:lpwstr>0</vt:lpwstr>
  </property>
  <property fmtid="{D5CDD505-2E9C-101B-9397-08002B2CF9AE}" pid="9" name="einzelfelder_betreff">
    <vt:lpwstr>Publikationsliste</vt:lpwstr>
  </property>
  <property fmtid="{D5CDD505-2E9C-101B-9397-08002B2CF9AE}" pid="10" name="einzelfelder_betreffunformatted">
    <vt:lpwstr>Publikationsliste</vt:lpwstr>
  </property>
  <property fmtid="{D5CDD505-2E9C-101B-9397-08002B2CF9AE}" pid="11" name="einzelfelder_datum">
    <vt:lpwstr>12. Juni 2026</vt:lpwstr>
  </property>
  <property fmtid="{D5CDD505-2E9C-101B-9397-08002B2CF9AE}" pid="12" name="einzelfelder_datumunformatted">
    <vt:lpwstr>06/12/2026 00:00:00</vt:lpwstr>
  </property>
  <property fmtid="{D5CDD505-2E9C-101B-9397-08002B2CF9AE}" pid="13" name="standorte_firmaname_standorte_kennung">
    <vt:lpwstr>DE-FRO, Frohburgstrasse 3</vt:lpwstr>
  </property>
  <property fmtid="{D5CDD505-2E9C-101B-9397-08002B2CF9AE}" pid="14" name="standorte_firmaname_standorte_firmaname">
    <vt:lpwstr>Universität Luzern</vt:lpwstr>
  </property>
  <property fmtid="{D5CDD505-2E9C-101B-9397-08002B2CF9AE}" pid="15" name="standorte_firmaname_standorte_firmastrasse">
    <vt:lpwstr>Frohburgstrasse 3</vt:lpwstr>
  </property>
  <property fmtid="{D5CDD505-2E9C-101B-9397-08002B2CF9AE}" pid="16" name="standorte_firmaname_standorte_firmapostfach">
    <vt:lpwstr>Postfach</vt:lpwstr>
  </property>
  <property fmtid="{D5CDD505-2E9C-101B-9397-08002B2CF9AE}" pid="17" name="standorte_firmaname_standorte_firmaplz">
    <vt:lpwstr>6002</vt:lpwstr>
  </property>
  <property fmtid="{D5CDD505-2E9C-101B-9397-08002B2CF9AE}" pid="18" name="standorte_firmaname_standorte_firmaort">
    <vt:lpwstr>Luzern</vt:lpwstr>
  </property>
  <property fmtid="{D5CDD505-2E9C-101B-9397-08002B2CF9AE}" pid="19" name="standorte_firmaname_standorte_firmatelefon">
    <vt:lpwstr>+41 41 229 50 00</vt:lpwstr>
  </property>
  <property fmtid="{D5CDD505-2E9C-101B-9397-08002B2CF9AE}" pid="20" name="standorte_firmaname_standorte_firmanamekurz">
    <vt:lpwstr>FRO (Deutsch)</vt:lpwstr>
  </property>
  <property fmtid="{D5CDD505-2E9C-101B-9397-08002B2CF9AE}" pid="21" name="standorte_firmaname_standorte_firmaemail">
    <vt:lpwstr>info@unilu.ch</vt:lpwstr>
  </property>
  <property fmtid="{D5CDD505-2E9C-101B-9397-08002B2CF9AE}" pid="22" name="standorte_firmaname_sourceid">
    <vt:lpwstr>35</vt:lpwstr>
  </property>
  <property fmtid="{D5CDD505-2E9C-101B-9397-08002B2CF9AE}" pid="23" name="mitarbeitende_ersteller_mitarbeitende_anrede">
    <vt:lpwstr>Herr</vt:lpwstr>
  </property>
  <property fmtid="{D5CDD505-2E9C-101B-9397-08002B2CF9AE}" pid="24" name="mitarbeitende_ersteller_mitarbeitende_anredee">
    <vt:lpwstr>Mr</vt:lpwstr>
  </property>
  <property fmtid="{D5CDD505-2E9C-101B-9397-08002B2CF9AE}" pid="25" name="mitarbeitende_ersteller_mitarbeitende_anstellungbis">
    <vt:lpwstr/>
  </property>
  <property fmtid="{D5CDD505-2E9C-101B-9397-08002B2CF9AE}" pid="26" name="mitarbeitende_ersteller_mitarbeitende_anstellungvon">
    <vt:lpwstr>01.04.2025</vt:lpwstr>
  </property>
  <property fmtid="{D5CDD505-2E9C-101B-9397-08002B2CF9AE}" pid="27" name="mitarbeitende_ersteller_mitarbeitende_email">
    <vt:lpwstr>lukas.portmann@unilu.ch</vt:lpwstr>
  </property>
  <property fmtid="{D5CDD505-2E9C-101B-9397-08002B2CF9AE}" pid="28" name="mitarbeitende_ersteller_mitarbeitende_fakultaetsumbruch">
    <vt:lpwstr>Rektorat</vt:lpwstr>
  </property>
  <property fmtid="{D5CDD505-2E9C-101B-9397-08002B2CF9AE}" pid="29" name="mitarbeitende_ersteller_mitarbeitende_fakultaet">
    <vt:lpwstr>Rektorat</vt:lpwstr>
  </property>
  <property fmtid="{D5CDD505-2E9C-101B-9397-08002B2CF9AE}" pid="30" name="mitarbeitende_ersteller_mitarbeitende_fakultaete">
    <vt:lpwstr>President's Office</vt:lpwstr>
  </property>
  <property fmtid="{D5CDD505-2E9C-101B-9397-08002B2CF9AE}" pid="31" name="mitarbeitende_ersteller_mitarbeitende_fakultaetkurzzeichen">
    <vt:lpwstr>RE</vt:lpwstr>
  </property>
  <property fmtid="{D5CDD505-2E9C-101B-9397-08002B2CF9AE}" pid="32" name="mitarbeitende_ersteller_mitarbeitende_finanzquelle">
    <vt:lpwstr>Budget der Hochschule</vt:lpwstr>
  </property>
  <property fmtid="{D5CDD505-2E9C-101B-9397-08002B2CF9AE}" pid="33" name="mitarbeitende_ersteller_mitarbeitende_funktion">
    <vt:lpwstr>Projektleiter Universitätskommunikation</vt:lpwstr>
  </property>
  <property fmtid="{D5CDD505-2E9C-101B-9397-08002B2CF9AE}" pid="34" name="mitarbeitende_ersteller_mitarbeitende_funktione">
    <vt:lpwstr>Project Manager University Communications</vt:lpwstr>
  </property>
  <property fmtid="{D5CDD505-2E9C-101B-9397-08002B2CF9AE}" pid="35" name="mitarbeitende_ersteller_mitarbeitende_geburtstag">
    <vt:lpwstr>21.06.1964</vt:lpwstr>
  </property>
  <property fmtid="{D5CDD505-2E9C-101B-9397-08002B2CF9AE}" pid="36" name="mitarbeitende_ersteller_mitarbeitende_geschlecht">
    <vt:lpwstr>m</vt:lpwstr>
  </property>
  <property fmtid="{D5CDD505-2E9C-101B-9397-08002B2CF9AE}" pid="37" name="mitarbeitende_ersteller_mitarbeitende_id">
    <vt:lpwstr/>
  </property>
  <property fmtid="{D5CDD505-2E9C-101B-9397-08002B2CF9AE}" pid="38" name="mitarbeitende_ersteller_mitarbeitende_institut">
    <vt:lpwstr>Universitätskommunikation</vt:lpwstr>
  </property>
  <property fmtid="{D5CDD505-2E9C-101B-9397-08002B2CF9AE}" pid="39" name="mitarbeitende_ersteller_mitarbeitende_institute">
    <vt:lpwstr>University Communications</vt:lpwstr>
  </property>
  <property fmtid="{D5CDD505-2E9C-101B-9397-08002B2CF9AE}" pid="40" name="mitarbeitende_ersteller_mitarbeitende_kostenstelle">
    <vt:lpwstr>8140</vt:lpwstr>
  </property>
  <property fmtid="{D5CDD505-2E9C-101B-9397-08002B2CF9AE}" pid="41" name="mitarbeitende_ersteller_mitarbeitende_kurzzeichen">
    <vt:lpwstr>PoLu</vt:lpwstr>
  </property>
  <property fmtid="{D5CDD505-2E9C-101B-9397-08002B2CF9AE}" pid="42" name="mitarbeitende_ersteller_mitarbeitende_land">
    <vt:lpwstr>Schweiz</vt:lpwstr>
  </property>
  <property fmtid="{D5CDD505-2E9C-101B-9397-08002B2CF9AE}" pid="43" name="mitarbeitende_ersteller_mitarbeitende_logoname">
    <vt:lpwstr/>
  </property>
  <property fmtid="{D5CDD505-2E9C-101B-9397-08002B2CF9AE}" pid="44" name="mitarbeitende_ersteller_mitarbeitende_ort">
    <vt:lpwstr>Luzern</vt:lpwstr>
  </property>
  <property fmtid="{D5CDD505-2E9C-101B-9397-08002B2CF9AE}" pid="45" name="mitarbeitende_ersteller_mitarbeitende_pensum">
    <vt:lpwstr>50</vt:lpwstr>
  </property>
  <property fmtid="{D5CDD505-2E9C-101B-9397-08002B2CF9AE}" pid="46" name="mitarbeitende_ersteller_mitarbeitende_plz">
    <vt:lpwstr>6002</vt:lpwstr>
  </property>
  <property fmtid="{D5CDD505-2E9C-101B-9397-08002B2CF9AE}" pid="47" name="mitarbeitende_ersteller_mitarbeitende_professurabteilungprojekt">
    <vt:lpwstr>Universitätskommunikation</vt:lpwstr>
  </property>
  <property fmtid="{D5CDD505-2E9C-101B-9397-08002B2CF9AE}" pid="48" name="mitarbeitende_ersteller_mitarbeitende_seminarinstitutfachbereich">
    <vt:lpwstr/>
  </property>
  <property fmtid="{D5CDD505-2E9C-101B-9397-08002B2CF9AE}" pid="49" name="mitarbeitende_ersteller_mitarbeitende_strasse">
    <vt:lpwstr>Frohburgstrasse 3</vt:lpwstr>
  </property>
  <property fmtid="{D5CDD505-2E9C-101B-9397-08002B2CF9AE}" pid="50" name="mitarbeitende_ersteller_mitarbeitende_svnummer">
    <vt:lpwstr>756.6699.6795.43</vt:lpwstr>
  </property>
  <property fmtid="{D5CDD505-2E9C-101B-9397-08002B2CF9AE}" pid="51" name="mitarbeitende_ersteller_mitarbeitende_teldirekt">
    <vt:lpwstr>+41 41 229 50 99</vt:lpwstr>
  </property>
  <property fmtid="{D5CDD505-2E9C-101B-9397-08002B2CF9AE}" pid="52" name="mitarbeitende_ersteller_mitarbeitende_titelhinten">
    <vt:lpwstr/>
  </property>
  <property fmtid="{D5CDD505-2E9C-101B-9397-08002B2CF9AE}" pid="53" name="mitarbeitende_ersteller_mitarbeitende_titelmitname">
    <vt:lpwstr>lic. rer. publ. Lukas Portmann</vt:lpwstr>
  </property>
  <property fmtid="{D5CDD505-2E9C-101B-9397-08002B2CF9AE}" pid="54" name="mitarbeitende_ersteller_mitarbeitende_titelvor">
    <vt:lpwstr>lic. rer. publ.</vt:lpwstr>
  </property>
  <property fmtid="{D5CDD505-2E9C-101B-9397-08002B2CF9AE}" pid="55" name="mitarbeitende_ersteller_mitarbeitende_url">
    <vt:lpwstr>www.unilu.ch</vt:lpwstr>
  </property>
  <property fmtid="{D5CDD505-2E9C-101B-9397-08002B2CF9AE}" pid="56" name="mitarbeitende_ersteller_mitarbeitende_vorname">
    <vt:lpwstr>Lukas</vt:lpwstr>
  </property>
  <property fmtid="{D5CDD505-2E9C-101B-9397-08002B2CF9AE}" pid="57" name="mitarbeitende_ersteller_mitarbeitende_name">
    <vt:lpwstr>Portmann</vt:lpwstr>
  </property>
  <property fmtid="{D5CDD505-2E9C-101B-9397-08002B2CF9AE}" pid="58" name="mitarbeitende_ersteller_mitarbeitende_personalnummer">
    <vt:lpwstr>337081</vt:lpwstr>
  </property>
  <property fmtid="{D5CDD505-2E9C-101B-9397-08002B2CF9AE}" pid="59" name="mitarbeitende_ersteller_mitarbeitende_nationalitaet">
    <vt:lpwstr>Schweiz</vt:lpwstr>
  </property>
  <property fmtid="{D5CDD505-2E9C-101B-9397-08002B2CF9AE}" pid="60" name="mitarbeitende_ersteller_mitarbeitende_nationalitaete">
    <vt:lpwstr>Switzerland</vt:lpwstr>
  </property>
  <property fmtid="{D5CDD505-2E9C-101B-9397-08002B2CF9AE}" pid="61" name="mitarbeitende_ersteller_sourceid">
    <vt:lpwstr>4acf52f9-43a6-435f-a488-50687ca12d50</vt:lpwstr>
  </property>
  <property fmtid="{D5CDD505-2E9C-101B-9397-08002B2CF9AE}" pid="62" name="mitarbeitende_unterschriftlinks_mitarbeitende_anrede">
    <vt:lpwstr/>
  </property>
  <property fmtid="{D5CDD505-2E9C-101B-9397-08002B2CF9AE}" pid="63" name="mitarbeitende_unterschriftlinks_mitarbeitende_anredee">
    <vt:lpwstr/>
  </property>
  <property fmtid="{D5CDD505-2E9C-101B-9397-08002B2CF9AE}" pid="64" name="mitarbeitende_unterschriftlinks_mitarbeitende_anstellungbis">
    <vt:lpwstr/>
  </property>
  <property fmtid="{D5CDD505-2E9C-101B-9397-08002B2CF9AE}" pid="65" name="mitarbeitende_unterschriftlinks_mitarbeitende_anstellungvon">
    <vt:lpwstr/>
  </property>
  <property fmtid="{D5CDD505-2E9C-101B-9397-08002B2CF9AE}" pid="66" name="mitarbeitende_unterschriftlinks_mitarbeitende_email">
    <vt:lpwstr/>
  </property>
  <property fmtid="{D5CDD505-2E9C-101B-9397-08002B2CF9AE}" pid="67" name="mitarbeitende_unterschriftlinks_mitarbeitende_fakultaetsumbruch">
    <vt:lpwstr/>
  </property>
  <property fmtid="{D5CDD505-2E9C-101B-9397-08002B2CF9AE}" pid="68" name="mitarbeitende_unterschriftlinks_mitarbeitende_fakultaet">
    <vt:lpwstr/>
  </property>
  <property fmtid="{D5CDD505-2E9C-101B-9397-08002B2CF9AE}" pid="69" name="mitarbeitende_unterschriftlinks_mitarbeitende_fakultaete">
    <vt:lpwstr/>
  </property>
  <property fmtid="{D5CDD505-2E9C-101B-9397-08002B2CF9AE}" pid="70" name="mitarbeitende_unterschriftlinks_mitarbeitende_fakultaetkurzzeichen">
    <vt:lpwstr/>
  </property>
  <property fmtid="{D5CDD505-2E9C-101B-9397-08002B2CF9AE}" pid="71" name="mitarbeitende_unterschriftlinks_mitarbeitende_finanzquelle">
    <vt:lpwstr/>
  </property>
  <property fmtid="{D5CDD505-2E9C-101B-9397-08002B2CF9AE}" pid="72" name="mitarbeitende_unterschriftlinks_mitarbeitende_funktion">
    <vt:lpwstr/>
  </property>
  <property fmtid="{D5CDD505-2E9C-101B-9397-08002B2CF9AE}" pid="73" name="mitarbeitende_unterschriftlinks_mitarbeitende_funktione">
    <vt:lpwstr/>
  </property>
  <property fmtid="{D5CDD505-2E9C-101B-9397-08002B2CF9AE}" pid="74" name="mitarbeitende_unterschriftlinks_mitarbeitende_geburtstag">
    <vt:lpwstr/>
  </property>
  <property fmtid="{D5CDD505-2E9C-101B-9397-08002B2CF9AE}" pid="75" name="mitarbeitende_unterschriftlinks_mitarbeitende_geschlecht">
    <vt:lpwstr/>
  </property>
  <property fmtid="{D5CDD505-2E9C-101B-9397-08002B2CF9AE}" pid="76" name="mitarbeitende_unterschriftlinks_mitarbeitende_id">
    <vt:lpwstr/>
  </property>
  <property fmtid="{D5CDD505-2E9C-101B-9397-08002B2CF9AE}" pid="77" name="mitarbeitende_unterschriftlinks_mitarbeitende_institut">
    <vt:lpwstr/>
  </property>
  <property fmtid="{D5CDD505-2E9C-101B-9397-08002B2CF9AE}" pid="78" name="mitarbeitende_unterschriftlinks_mitarbeitende_institute">
    <vt:lpwstr/>
  </property>
  <property fmtid="{D5CDD505-2E9C-101B-9397-08002B2CF9AE}" pid="79" name="mitarbeitende_unterschriftlinks_mitarbeitende_kostenstelle">
    <vt:lpwstr/>
  </property>
  <property fmtid="{D5CDD505-2E9C-101B-9397-08002B2CF9AE}" pid="80" name="mitarbeitende_unterschriftlinks_mitarbeitende_kurzzeichen">
    <vt:lpwstr/>
  </property>
  <property fmtid="{D5CDD505-2E9C-101B-9397-08002B2CF9AE}" pid="81" name="mitarbeitende_unterschriftlinks_mitarbeitende_land">
    <vt:lpwstr/>
  </property>
  <property fmtid="{D5CDD505-2E9C-101B-9397-08002B2CF9AE}" pid="82" name="mitarbeitende_unterschriftlinks_mitarbeitende_logoname">
    <vt:lpwstr/>
  </property>
  <property fmtid="{D5CDD505-2E9C-101B-9397-08002B2CF9AE}" pid="83" name="mitarbeitende_unterschriftlinks_mitarbeitende_ort">
    <vt:lpwstr/>
  </property>
  <property fmtid="{D5CDD505-2E9C-101B-9397-08002B2CF9AE}" pid="84" name="mitarbeitende_unterschriftlinks_mitarbeitende_pensum">
    <vt:lpwstr/>
  </property>
  <property fmtid="{D5CDD505-2E9C-101B-9397-08002B2CF9AE}" pid="85" name="mitarbeitende_unterschriftlinks_mitarbeitende_plz">
    <vt:lpwstr/>
  </property>
  <property fmtid="{D5CDD505-2E9C-101B-9397-08002B2CF9AE}" pid="86" name="mitarbeitende_unterschriftlinks_mitarbeitende_professurabteilungprojekt">
    <vt:lpwstr/>
  </property>
  <property fmtid="{D5CDD505-2E9C-101B-9397-08002B2CF9AE}" pid="87" name="mitarbeitende_unterschriftlinks_mitarbeitende_seminarinstitutfachbereich">
    <vt:lpwstr/>
  </property>
  <property fmtid="{D5CDD505-2E9C-101B-9397-08002B2CF9AE}" pid="88" name="mitarbeitende_unterschriftlinks_mitarbeitende_strasse">
    <vt:lpwstr/>
  </property>
  <property fmtid="{D5CDD505-2E9C-101B-9397-08002B2CF9AE}" pid="89" name="mitarbeitende_unterschriftlinks_mitarbeitende_svnummer">
    <vt:lpwstr/>
  </property>
  <property fmtid="{D5CDD505-2E9C-101B-9397-08002B2CF9AE}" pid="90" name="mitarbeitende_unterschriftlinks_mitarbeitende_teldirekt">
    <vt:lpwstr/>
  </property>
  <property fmtid="{D5CDD505-2E9C-101B-9397-08002B2CF9AE}" pid="91" name="mitarbeitende_unterschriftlinks_mitarbeitende_titelhinten">
    <vt:lpwstr/>
  </property>
  <property fmtid="{D5CDD505-2E9C-101B-9397-08002B2CF9AE}" pid="92" name="mitarbeitende_unterschriftlinks_mitarbeitende_titelmitname">
    <vt:lpwstr/>
  </property>
  <property fmtid="{D5CDD505-2E9C-101B-9397-08002B2CF9AE}" pid="93" name="mitarbeitende_unterschriftlinks_mitarbeitende_titelvor">
    <vt:lpwstr/>
  </property>
  <property fmtid="{D5CDD505-2E9C-101B-9397-08002B2CF9AE}" pid="94" name="mitarbeitende_unterschriftlinks_mitarbeitende_url">
    <vt:lpwstr/>
  </property>
  <property fmtid="{D5CDD505-2E9C-101B-9397-08002B2CF9AE}" pid="95" name="mitarbeitende_unterschriftlinks_mitarbeitende_vorname">
    <vt:lpwstr/>
  </property>
  <property fmtid="{D5CDD505-2E9C-101B-9397-08002B2CF9AE}" pid="96" name="mitarbeitende_unterschriftlinks_mitarbeitende_name">
    <vt:lpwstr/>
  </property>
  <property fmtid="{D5CDD505-2E9C-101B-9397-08002B2CF9AE}" pid="97" name="mitarbeitende_unterschriftlinks_mitarbeitende_personalnummer">
    <vt:lpwstr/>
  </property>
  <property fmtid="{D5CDD505-2E9C-101B-9397-08002B2CF9AE}" pid="98" name="mitarbeitende_unterschriftlinks_mitarbeitende_nationalitaet">
    <vt:lpwstr/>
  </property>
  <property fmtid="{D5CDD505-2E9C-101B-9397-08002B2CF9AE}" pid="99" name="mitarbeitende_unterschriftlinks_mitarbeitende_nationalitaete">
    <vt:lpwstr/>
  </property>
  <property fmtid="{D5CDD505-2E9C-101B-9397-08002B2CF9AE}" pid="100" name="mitarbeitende_unterschriftlinks_sourceid">
    <vt:lpwstr/>
  </property>
  <property fmtid="{D5CDD505-2E9C-101B-9397-08002B2CF9AE}" pid="101" name="mitarbeitende_unterschriftrechts_mitarbeitende_anrede">
    <vt:lpwstr/>
  </property>
  <property fmtid="{D5CDD505-2E9C-101B-9397-08002B2CF9AE}" pid="102" name="mitarbeitende_unterschriftrechts_mitarbeitende_anredee">
    <vt:lpwstr/>
  </property>
  <property fmtid="{D5CDD505-2E9C-101B-9397-08002B2CF9AE}" pid="103" name="mitarbeitende_unterschriftrechts_mitarbeitende_anstellungbis">
    <vt:lpwstr/>
  </property>
  <property fmtid="{D5CDD505-2E9C-101B-9397-08002B2CF9AE}" pid="104" name="mitarbeitende_unterschriftrechts_mitarbeitende_anstellungvon">
    <vt:lpwstr/>
  </property>
  <property fmtid="{D5CDD505-2E9C-101B-9397-08002B2CF9AE}" pid="105" name="mitarbeitende_unterschriftrechts_mitarbeitende_email">
    <vt:lpwstr/>
  </property>
  <property fmtid="{D5CDD505-2E9C-101B-9397-08002B2CF9AE}" pid="106" name="mitarbeitende_unterschriftrechts_mitarbeitende_fakultaetsumbruch">
    <vt:lpwstr/>
  </property>
  <property fmtid="{D5CDD505-2E9C-101B-9397-08002B2CF9AE}" pid="107" name="mitarbeitende_unterschriftrechts_mitarbeitende_fakultaet">
    <vt:lpwstr/>
  </property>
  <property fmtid="{D5CDD505-2E9C-101B-9397-08002B2CF9AE}" pid="108" name="mitarbeitende_unterschriftrechts_mitarbeitende_fakultaete">
    <vt:lpwstr/>
  </property>
  <property fmtid="{D5CDD505-2E9C-101B-9397-08002B2CF9AE}" pid="109" name="mitarbeitende_unterschriftrechts_mitarbeitende_fakultaetkurzzeichen">
    <vt:lpwstr/>
  </property>
  <property fmtid="{D5CDD505-2E9C-101B-9397-08002B2CF9AE}" pid="110" name="mitarbeitende_unterschriftrechts_mitarbeitende_finanzquelle">
    <vt:lpwstr/>
  </property>
  <property fmtid="{D5CDD505-2E9C-101B-9397-08002B2CF9AE}" pid="111" name="mitarbeitende_unterschriftrechts_mitarbeitende_funktion">
    <vt:lpwstr/>
  </property>
  <property fmtid="{D5CDD505-2E9C-101B-9397-08002B2CF9AE}" pid="112" name="mitarbeitende_unterschriftrechts_mitarbeitende_funktione">
    <vt:lpwstr/>
  </property>
  <property fmtid="{D5CDD505-2E9C-101B-9397-08002B2CF9AE}" pid="113" name="mitarbeitende_unterschriftrechts_mitarbeitende_geburtstag">
    <vt:lpwstr/>
  </property>
  <property fmtid="{D5CDD505-2E9C-101B-9397-08002B2CF9AE}" pid="114" name="mitarbeitende_unterschriftrechts_mitarbeitende_geschlecht">
    <vt:lpwstr/>
  </property>
  <property fmtid="{D5CDD505-2E9C-101B-9397-08002B2CF9AE}" pid="115" name="mitarbeitende_unterschriftrechts_mitarbeitende_id">
    <vt:lpwstr/>
  </property>
  <property fmtid="{D5CDD505-2E9C-101B-9397-08002B2CF9AE}" pid="116" name="mitarbeitende_unterschriftrechts_mitarbeitende_institut">
    <vt:lpwstr/>
  </property>
  <property fmtid="{D5CDD505-2E9C-101B-9397-08002B2CF9AE}" pid="117" name="mitarbeitende_unterschriftrechts_mitarbeitende_institute">
    <vt:lpwstr/>
  </property>
  <property fmtid="{D5CDD505-2E9C-101B-9397-08002B2CF9AE}" pid="118" name="mitarbeitende_unterschriftrechts_mitarbeitende_kostenstelle">
    <vt:lpwstr/>
  </property>
  <property fmtid="{D5CDD505-2E9C-101B-9397-08002B2CF9AE}" pid="119" name="mitarbeitende_unterschriftrechts_mitarbeitende_kurzzeichen">
    <vt:lpwstr/>
  </property>
  <property fmtid="{D5CDD505-2E9C-101B-9397-08002B2CF9AE}" pid="120" name="mitarbeitende_unterschriftrechts_mitarbeitende_land">
    <vt:lpwstr/>
  </property>
  <property fmtid="{D5CDD505-2E9C-101B-9397-08002B2CF9AE}" pid="121" name="mitarbeitende_unterschriftrechts_mitarbeitende_logoname">
    <vt:lpwstr/>
  </property>
  <property fmtid="{D5CDD505-2E9C-101B-9397-08002B2CF9AE}" pid="122" name="mitarbeitende_unterschriftrechts_mitarbeitende_ort">
    <vt:lpwstr/>
  </property>
  <property fmtid="{D5CDD505-2E9C-101B-9397-08002B2CF9AE}" pid="123" name="mitarbeitende_unterschriftrechts_mitarbeitende_pensum">
    <vt:lpwstr/>
  </property>
  <property fmtid="{D5CDD505-2E9C-101B-9397-08002B2CF9AE}" pid="124" name="mitarbeitende_unterschriftrechts_mitarbeitende_plz">
    <vt:lpwstr/>
  </property>
  <property fmtid="{D5CDD505-2E9C-101B-9397-08002B2CF9AE}" pid="125" name="mitarbeitende_unterschriftrechts_mitarbeitende_professurabteilungprojekt">
    <vt:lpwstr/>
  </property>
  <property fmtid="{D5CDD505-2E9C-101B-9397-08002B2CF9AE}" pid="126" name="mitarbeitende_unterschriftrechts_mitarbeitende_seminarinstitutfachbereich">
    <vt:lpwstr/>
  </property>
  <property fmtid="{D5CDD505-2E9C-101B-9397-08002B2CF9AE}" pid="127" name="mitarbeitende_unterschriftrechts_mitarbeitende_strasse">
    <vt:lpwstr/>
  </property>
  <property fmtid="{D5CDD505-2E9C-101B-9397-08002B2CF9AE}" pid="128" name="mitarbeitende_unterschriftrechts_mitarbeitende_svnummer">
    <vt:lpwstr/>
  </property>
  <property fmtid="{D5CDD505-2E9C-101B-9397-08002B2CF9AE}" pid="129" name="mitarbeitende_unterschriftrechts_mitarbeitende_teldirekt">
    <vt:lpwstr/>
  </property>
  <property fmtid="{D5CDD505-2E9C-101B-9397-08002B2CF9AE}" pid="130" name="mitarbeitende_unterschriftrechts_mitarbeitende_titelhinten">
    <vt:lpwstr/>
  </property>
  <property fmtid="{D5CDD505-2E9C-101B-9397-08002B2CF9AE}" pid="131" name="mitarbeitende_unterschriftrechts_mitarbeitende_titelmitname">
    <vt:lpwstr/>
  </property>
  <property fmtid="{D5CDD505-2E9C-101B-9397-08002B2CF9AE}" pid="132" name="mitarbeitende_unterschriftrechts_mitarbeitende_titelvor">
    <vt:lpwstr/>
  </property>
  <property fmtid="{D5CDD505-2E9C-101B-9397-08002B2CF9AE}" pid="133" name="mitarbeitende_unterschriftrechts_mitarbeitende_url">
    <vt:lpwstr/>
  </property>
  <property fmtid="{D5CDD505-2E9C-101B-9397-08002B2CF9AE}" pid="134" name="mitarbeitende_unterschriftrechts_mitarbeitende_vorname">
    <vt:lpwstr/>
  </property>
  <property fmtid="{D5CDD505-2E9C-101B-9397-08002B2CF9AE}" pid="135" name="mitarbeitende_unterschriftrechts_mitarbeitende_name">
    <vt:lpwstr/>
  </property>
  <property fmtid="{D5CDD505-2E9C-101B-9397-08002B2CF9AE}" pid="136" name="mitarbeitende_unterschriftrechts_mitarbeitende_personalnummer">
    <vt:lpwstr/>
  </property>
  <property fmtid="{D5CDD505-2E9C-101B-9397-08002B2CF9AE}" pid="137" name="mitarbeitende_unterschriftrechts_mitarbeitende_nationalitaet">
    <vt:lpwstr/>
  </property>
  <property fmtid="{D5CDD505-2E9C-101B-9397-08002B2CF9AE}" pid="138" name="mitarbeitende_unterschriftrechts_mitarbeitende_nationalitaete">
    <vt:lpwstr/>
  </property>
  <property fmtid="{D5CDD505-2E9C-101B-9397-08002B2CF9AE}" pid="139" name="mitarbeitende_unterschriftrechts_sourceid">
    <vt:lpwstr/>
  </property>
  <property fmtid="{D5CDD505-2E9C-101B-9397-08002B2CF9AE}" pid="140" name="templateid">
    <vt:lpwstr>5f815aa5-2075-4d53-a805-ad7f85d45569</vt:lpwstr>
  </property>
  <property fmtid="{D5CDD505-2E9C-101B-9397-08002B2CF9AE}" pid="141" name="templateexternalid">
    <vt:lpwstr>7abf4f99-f346-4ac4-b5b0-a67101e0c511</vt:lpwstr>
  </property>
  <property fmtid="{D5CDD505-2E9C-101B-9397-08002B2CF9AE}" pid="142" name="languagekey">
    <vt:lpwstr>DE</vt:lpwstr>
  </property>
  <property fmtid="{D5CDD505-2E9C-101B-9397-08002B2CF9AE}" pid="143" name="taskpaneguid">
    <vt:lpwstr>7ec86039-bebb-4513-871d-a858853d529b</vt:lpwstr>
  </property>
  <property fmtid="{D5CDD505-2E9C-101B-9397-08002B2CF9AE}" pid="144" name="taskpaneenablemanually">
    <vt:lpwstr>Manually</vt:lpwstr>
  </property>
  <property fmtid="{D5CDD505-2E9C-101B-9397-08002B2CF9AE}" pid="145" name="templatename">
    <vt:lpwstr>Neutral hoch: Weitere Stichworte: Word Dokument Brief Korrespondenz_x000d_
</vt:lpwstr>
  </property>
  <property fmtid="{D5CDD505-2E9C-101B-9397-08002B2CF9AE}" pid="146" name="docugatedocumenthasdatastore">
    <vt:lpwstr>True</vt:lpwstr>
  </property>
  <property fmtid="{D5CDD505-2E9C-101B-9397-08002B2CF9AE}" pid="147" name="templatedisplayname">
    <vt:lpwstr>Neutral hoch</vt:lpwstr>
  </property>
  <property fmtid="{D5CDD505-2E9C-101B-9397-08002B2CF9AE}" pid="148" name="dgworkflowid">
    <vt:lpwstr>ce6b0c0e-d291-4cb4-bd74-1fdb12283f9d</vt:lpwstr>
  </property>
  <property fmtid="{D5CDD505-2E9C-101B-9397-08002B2CF9AE}" pid="149" name="docugatedocumentversion">
    <vt:lpwstr>5.17.8.0</vt:lpwstr>
  </property>
  <property fmtid="{D5CDD505-2E9C-101B-9397-08002B2CF9AE}" pid="150" name="docugatedocumentcreationpath">
    <vt:lpwstr>C:\Users\PortmanL\AppData\Local\Temp\Docugate\Documents\0a5cyvld.docx</vt:lpwstr>
  </property>
  <property fmtid="{D5CDD505-2E9C-101B-9397-08002B2CF9AE}" pid="151" name="DgAlreadyRemovedParagraph">
    <vt:lpwstr>true</vt:lpwstr>
  </property>
  <property fmtid="{D5CDD505-2E9C-101B-9397-08002B2CF9AE}" pid="152" name="FirstRefresh">
    <vt:lpwstr>false</vt:lpwstr>
  </property>
</Properties>
</file>