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iur. Fabian Brand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Lehrbuch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Eicker Andreas</w:t>
      </w:r>
      <w:r>
        <w:rPr/>
        <w:t xml:space="preserve">/</w:t>
      </w:r>
      <w:r>
        <w:rPr>
          <w:smallCaps w:val="1"/>
          <w:caps w:val="0"/>
        </w:rPr>
        <w:t xml:space="preserve">Vest Hans</w:t>
      </w:r>
      <w:r>
        <w:rPr/>
        <w:t xml:space="preserve">/</w:t>
      </w:r>
      <w:r>
        <w:rPr>
          <w:smallCaps w:val="1"/>
          <w:caps w:val="0"/>
        </w:rPr>
        <w:t xml:space="preserve">Konopatsch Cathrine</w:t>
      </w:r>
      <w:r>
        <w:rPr/>
        <w:t xml:space="preserve">/</w:t>
      </w:r>
      <w:r>
        <w:rPr>
          <w:smallCaps w:val="1"/>
          <w:caps w:val="0"/>
        </w:rPr>
        <w:t xml:space="preserve">Ehmann Richard</w:t>
      </w:r>
      <w:r>
        <w:rPr/>
        <w:t xml:space="preserve">/</w:t>
      </w:r>
      <w:r>
        <w:rPr>
          <w:smallCaps w:val="1"/>
          <w:caps w:val="0"/>
        </w:rPr>
        <w:t xml:space="preserve">Brand Fabian</w:t>
      </w:r>
      <w:r>
        <w:rPr/>
        <w:t xml:space="preserve">, StGB AT Kompakt, 3. Auflage, Bern 2023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Minder schwerer Fall des Rasens? Zur Schuld- und Strafzumessungsdogmatik von Art. 90 Abs. 3ter SVG, in: recht - Zeitschrift für juristische Weiterbildung und Praxis 2026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Perspectives sur la nature juridique de l’expulsion obligatoire (art. 66a CP) et du refus de naturalisation en raison d’une condamnation pénale antérieure – Le droit pénal comme garant des valeurs fondamentales ?, in: DPPC - Revue de Droit Pénal et Politique Criminelle 2026, S. 44–96, https://www.dppc.online/fr/articles/perspectives-sur-la-nature-juridique-de-lexpulsion-obligatoire-art-66a-cp-et-du-refus-de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Art. 53 StGB - Verfahrensnorm zwischen strafrechtlicher Prozeduralisierung und staatlichem Strafanspruch, in: Schweizerische Zeitschrift für Strafrecht 141/1/2023, S. 89–113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Das Problem grenzenloser Tatfahrlässigkeit im Strassenverkehrsstrafrecht, in: Jahrbuch zum Strassenverkehrsrecht 2022, S. 75–102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Die richterliche Grenzziehung strafbarer Fahrlässigkeit, Zur Möglichkeit der Begehung einer «fahrlässigen Führerflucht», in: Jusletter vom 19. April 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Der Wechsel auf der Richterbank, Zur Möglichkeit der Verwirkung des Anspruchs auf den gesetzlichen Richter aus Art. 30 Abs. 1 BV, in: Jusletter vom 7. September 2020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Art. 90 Abs.3ter SVG: Von "privilegierten" Junglenkern und einschlägigen Vorstrafen - Anmerkung zu 6B_1372/2023, in: Landolt, Hardy/Dähler, Manfred (Hrsg.), Jahrbuch zum Strassenverkehrsrecht, Zürich/St.Gallen 2025, S. 339–363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Eicker Andreas</w:t>
      </w:r>
      <w:r>
        <w:rPr/>
        <w:t xml:space="preserve">/</w:t>
      </w:r>
      <w:r>
        <w:rPr>
          <w:smallCaps w:val="1"/>
          <w:caps w:val="0"/>
        </w:rPr>
        <w:t xml:space="preserve">Brand Fabian</w:t>
      </w:r>
      <w:r>
        <w:rPr/>
        <w:t xml:space="preserve">/</w:t>
      </w:r>
      <w:r>
        <w:rPr>
          <w:smallCaps w:val="1"/>
          <w:caps w:val="0"/>
        </w:rPr>
        <w:t xml:space="preserve">Hodel Michael</w:t>
      </w:r>
      <w:r>
        <w:rPr/>
        <w:t xml:space="preserve">/</w:t>
      </w:r>
      <w:r>
        <w:rPr>
          <w:smallCaps w:val="1"/>
          <w:caps w:val="0"/>
        </w:rPr>
        <w:t xml:space="preserve">Dobler Chantal</w:t>
      </w:r>
      <w:r>
        <w:rPr/>
        <w:t xml:space="preserve">/</w:t>
      </w:r>
      <w:r>
        <w:rPr>
          <w:smallCaps w:val="1"/>
          <w:caps w:val="0"/>
        </w:rPr>
        <w:t xml:space="preserve">Studerus Vanessa</w:t>
      </w:r>
      <w:r>
        <w:rPr/>
        <w:t xml:space="preserve">/</w:t>
      </w:r>
      <w:r>
        <w:rPr>
          <w:smallCaps w:val="1"/>
          <w:caps w:val="0"/>
        </w:rPr>
        <w:t xml:space="preserve">Zürcher Lee</w:t>
      </w:r>
      <w:r>
        <w:rPr/>
        <w:t xml:space="preserve">, Kompendium der Rechtsprechung des Bundesgerichts zum Strassenverkehrsstrafrecht, in: Dähler, Manfred/Landolt, Hardy (Hrsg.), Jahrbuch zum Strassenverkehrsrecht 2025, Zürich/St. Gallen 2025, S. 297–363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Der Schutz von Verfassungswerten durch das Recht, Zu Grund und Grenzen staatlicher Wertbildung in der symbolempfindlichen Gesellschaft, Luzerner Beiträge zur Rechtswissenschaft, in: Brand, Fabian/Meier, Tim (Hrsg.), Rechtliche Symbolik im rationalen Staat, Zur symbolischen Bedeutung des Rechts im 21. Jahrhundert, Bd. 185, Zürich/Genf 2024, S. 175–222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Fahrlässige schwere Körperverletzung (Art. 125 Abs. 2 StGB) und besonders vorsichtiges Zufahren auf Fussgängerstreifen (Art. 33 Abs. 2 SVG), Die Lehre vom rechtmässigen Alternativverhalten als zurechnungsunterbrechender Gesichtspunkt im Strassenverkehrsstrafrecht - Anmerkung zu 6B_286/2022 und 6B_327/2022, in: Landolt, Hardy/Dähler, Manfred (Hrsg.), Jahrbuch zum Strassenverkehrsrecht, Zürich/St.Gallen 2024, S. 239–251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Eicker Andreas</w:t>
      </w:r>
      <w:r>
        <w:rPr/>
        <w:t xml:space="preserve">/</w:t>
      </w:r>
      <w:r>
        <w:rPr>
          <w:smallCaps w:val="1"/>
          <w:caps w:val="0"/>
        </w:rPr>
        <w:t xml:space="preserve">Ehmann Richard</w:t>
      </w:r>
      <w:r>
        <w:rPr/>
        <w:t xml:space="preserve">/</w:t>
      </w:r>
      <w:r>
        <w:rPr>
          <w:smallCaps w:val="1"/>
          <w:caps w:val="0"/>
        </w:rPr>
        <w:t xml:space="preserve">Eberli Jana</w:t>
      </w:r>
      <w:r>
        <w:rPr/>
        <w:t xml:space="preserve">/</w:t>
      </w:r>
      <w:r>
        <w:rPr>
          <w:smallCaps w:val="1"/>
          <w:caps w:val="0"/>
        </w:rPr>
        <w:t xml:space="preserve">Brand Fabian</w:t>
      </w:r>
      <w:r>
        <w:rPr/>
        <w:t xml:space="preserve">/</w:t>
      </w:r>
      <w:r>
        <w:rPr>
          <w:smallCaps w:val="1"/>
          <w:caps w:val="0"/>
        </w:rPr>
        <w:t xml:space="preserve">Hodel Michael</w:t>
      </w:r>
      <w:r>
        <w:rPr/>
        <w:t xml:space="preserve">/</w:t>
      </w:r>
      <w:r>
        <w:rPr>
          <w:smallCaps w:val="1"/>
          <w:caps w:val="0"/>
        </w:rPr>
        <w:t xml:space="preserve">Zürcher Lee</w:t>
      </w:r>
      <w:r>
        <w:rPr/>
        <w:t xml:space="preserve">, Kompendium der Rechtsprechung des Bundesgerichts zum Strassenverkehrsstrafrecht, in: Dähler, Manfred/Landolt, Hardy (Hrsg.), Jahrbuch zum Strassenverkehrsrecht 2024, Zürich/St. Gallen 2024, S. 199–251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Krasse Verletzung elementarer Verkehrsregeln (Art. 90 Abs. 3 und 4 SVG) und rechtfertigender Notstand (Art. 17 StGB), Von der Rechtswidrigkeitsindikation zur Identität von Tatbestand und Rechtswidrigkeit bei Verstössen gegen Art. 90 Abs. 3/4 SVG, Anmerkung zu 6B_322/2022, in: Landolt, Hardy/Dähler, Manfred (Hrsg.), Jahrbuch zum Strassenverkehrsrecht, Zürich/St.Gallen 2024, S. 220–229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Studerus Vanessa</w:t>
      </w:r>
      <w:r>
        <w:rPr/>
        <w:t xml:space="preserve">/</w:t>
      </w:r>
      <w:r>
        <w:rPr>
          <w:smallCaps w:val="1"/>
          <w:caps w:val="0"/>
        </w:rPr>
        <w:t xml:space="preserve">Brand Fabian</w:t>
      </w:r>
      <w:r>
        <w:rPr/>
        <w:t xml:space="preserve">, Symbolischer Menschenrechtsschutz, Zu Wert und Begriff menschenrechtlicher Symbolik unter besonderer Berücksichtigung der EMRK im Verhältnis zu Russland und der Schweiz, Luzerner Beiträge zur Rechtswissenschaft, in: Brand, Fabian/Meier, Tim (Hrsg.), Rechtliche Symbolik im rationalen Staat, Zur symbolischen Bedeutung des Rechts im 21. Jahrhundert, Bd. 185, Zürich/Genf 2024, S. 1–34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Der Anklagegrundsatz im Lichte der subjektiven Voraussetzungen von Art. 90 Abs. 2 SVG, Anmerkung zu 6B_1235/2021, in: Landolt, Hardy/Dähler, Manfred (Hrsg.), Jahrbuch zum Strassenverkehrsrecht, Zürich/St.Gallen 2023, S. 228–238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Eicker Andreas</w:t>
      </w:r>
      <w:r>
        <w:rPr/>
        <w:t xml:space="preserve">/</w:t>
      </w:r>
      <w:r>
        <w:rPr>
          <w:smallCaps w:val="1"/>
          <w:caps w:val="0"/>
        </w:rPr>
        <w:t xml:space="preserve">Brand Fabian</w:t>
      </w:r>
      <w:r>
        <w:rPr/>
        <w:t xml:space="preserve">, Die Knabenbeschneidung – Grundsätzlich strafbar, ausnahmsweise erlaubt? Zur Bedeutung des elterliche Erziehungsrechts für die strafrechtliche Rechtfertigung medizinisch nicht indizierter Zirkumzisionen an urteilsunfähigen Jungen, in: Eicker, Andreas (Hrsg.), Strafbarkeit der Beschneidung von Jungen im Kindesalter? Rechtliche Würdigung der medizinisch nicht indizierten Zirkumzision vor dem Hintergrund anthropologischer und theologischer Perspektiven, Bern 2023, S. 103–126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Eicker Andreas</w:t>
      </w:r>
      <w:r>
        <w:rPr/>
        <w:t xml:space="preserve">/</w:t>
      </w:r>
      <w:r>
        <w:rPr>
          <w:smallCaps w:val="1"/>
          <w:caps w:val="0"/>
        </w:rPr>
        <w:t xml:space="preserve">Bertschinger Claude Eric</w:t>
      </w:r>
      <w:r>
        <w:rPr/>
        <w:t xml:space="preserve">/</w:t>
      </w:r>
      <w:r>
        <w:rPr>
          <w:smallCaps w:val="1"/>
          <w:caps w:val="0"/>
        </w:rPr>
        <w:t xml:space="preserve">Brand Fabian</w:t>
      </w:r>
      <w:r>
        <w:rPr/>
        <w:t xml:space="preserve">/</w:t>
      </w:r>
      <w:r>
        <w:rPr>
          <w:smallCaps w:val="1"/>
          <w:caps w:val="0"/>
        </w:rPr>
        <w:t xml:space="preserve">Eberli Jana</w:t>
      </w:r>
      <w:r>
        <w:rPr/>
        <w:t xml:space="preserve">, Kompendium der Rechtsprechung des Bundesgerichts zum Strassenverkehrsstrafrecht, in: Dähler, Manfred/Landolt, Hardy (Hrsg.), Jahrbuch zum Strassenverkehrsrecht 2023, Zürich/St. Gallen 2023, S. 221–264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Krasse Verletzung elementarer Verkehrsregeln (Art. 90 Abs.3 und 4 SVG) und dringliche Dienstfahrt (Art. 100 Ziff. 4 SVG), Vom Verfolger zum Verfolgten Teil II - Anmerkung zu 6B_1049/2021, in: Landolt, Hardy/Dähler, Manfred (Hrsg.), Jahrbuch zum Strassenverkehrsrecht, Zürich/St.Gallen 2023, S. 245–264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Rechtssubjektivität des Tieres? Von "marginal cases" und anderen "slippery slopes", in: Salihu, Suad/Toparlak, Rüya Tuna (Hrsg.), Neue Adressaten des Rechts, Junge Rechtswissenschaft Luzern, Zürich 2023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Dringliche Dienstfahrt (Art. 100 Ziff. 4 SVG), Vom Verfolger zum Verfolgten - Anmerkung zu 6B_755/2020, in: Landolt, Hardy/Dähler, Manfred (Hrsg.), Jahrbuch zum Strassenverkehrsrecht, Zürich/St.Gallen 2022, S. 185–205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Eicker Andreas</w:t>
      </w:r>
      <w:r>
        <w:rPr/>
        <w:t xml:space="preserve">/</w:t>
      </w:r>
      <w:r>
        <w:rPr>
          <w:smallCaps w:val="1"/>
          <w:caps w:val="0"/>
        </w:rPr>
        <w:t xml:space="preserve">Bertschinger Claude Eric</w:t>
      </w:r>
      <w:r>
        <w:rPr/>
        <w:t xml:space="preserve">/</w:t>
      </w:r>
      <w:r>
        <w:rPr>
          <w:smallCaps w:val="1"/>
          <w:caps w:val="0"/>
        </w:rPr>
        <w:t xml:space="preserve">Brand Fabian</w:t>
      </w:r>
      <w:r>
        <w:rPr/>
        <w:t xml:space="preserve">/</w:t>
      </w:r>
      <w:r>
        <w:rPr>
          <w:smallCaps w:val="1"/>
          <w:caps w:val="0"/>
        </w:rPr>
        <w:t xml:space="preserve">Ehmann Richard</w:t>
      </w:r>
      <w:r>
        <w:rPr/>
        <w:t xml:space="preserve">/</w:t>
      </w:r>
      <w:r>
        <w:rPr>
          <w:smallCaps w:val="1"/>
          <w:caps w:val="0"/>
        </w:rPr>
        <w:t xml:space="preserve">Melliger Rebecca</w:t>
      </w:r>
      <w:r>
        <w:rPr/>
        <w:t xml:space="preserve">/</w:t>
      </w:r>
      <w:r>
        <w:rPr>
          <w:smallCaps w:val="1"/>
          <w:caps w:val="0"/>
        </w:rPr>
        <w:t xml:space="preserve">Zürcher Lee</w:t>
      </w:r>
      <w:r>
        <w:rPr/>
        <w:t xml:space="preserve">, Kompendium der Rechtsprechung des Bundesgerichts zum Strassenverkehrsstrafrecht, in: Dähler, Manfred/Landolt, Hardy. (Hrsg.), Jahrbuch zum Strassenverkehrsrecht 2022, Zürich/St. Gallen 2022, S. 171–216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 Fabian</w:t>
      </w:r>
      <w:r>
        <w:rPr/>
        <w:t xml:space="preserve">, Die polizeiliche Verfolgungsjagd - ein "nicht bewilligtes Rennen"? Anmerkung zu 6B_1216/2019, in: Landolt, Hardy/Dähler, Manfred (Hrsg.), Jahrbuch zum Strassenverkehrsrecht, Zürich/St.Gallen 2021, S. 93–99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Eicker Andreas</w:t>
      </w:r>
      <w:r>
        <w:rPr/>
        <w:t xml:space="preserve">/</w:t>
      </w:r>
      <w:r>
        <w:rPr>
          <w:smallCaps w:val="1"/>
          <w:caps w:val="0"/>
        </w:rPr>
        <w:t xml:space="preserve">Bertschinger Claude Eric</w:t>
      </w:r>
      <w:r>
        <w:rPr/>
        <w:t xml:space="preserve">/</w:t>
      </w:r>
      <w:r>
        <w:rPr>
          <w:smallCaps w:val="1"/>
          <w:caps w:val="0"/>
        </w:rPr>
        <w:t xml:space="preserve">Brand Fabian</w:t>
      </w:r>
      <w:r>
        <w:rPr/>
        <w:t xml:space="preserve">/</w:t>
      </w:r>
      <w:r>
        <w:rPr>
          <w:smallCaps w:val="1"/>
          <w:caps w:val="0"/>
        </w:rPr>
        <w:t xml:space="preserve">Kromer Jael</w:t>
      </w:r>
      <w:r>
        <w:rPr/>
        <w:t xml:space="preserve">/</w:t>
      </w:r>
      <w:r>
        <w:rPr>
          <w:smallCaps w:val="1"/>
          <w:caps w:val="0"/>
        </w:rPr>
        <w:t xml:space="preserve">Lötscher Basil</w:t>
      </w:r>
      <w:r>
        <w:rPr/>
        <w:t xml:space="preserve">/</w:t>
      </w:r>
      <w:r>
        <w:rPr>
          <w:smallCaps w:val="1"/>
          <w:caps w:val="0"/>
        </w:rPr>
        <w:t xml:space="preserve">Melliger Rebecca</w:t>
      </w:r>
      <w:r>
        <w:rPr/>
        <w:t xml:space="preserve">, Kompendium der Rechtsprechung des Bundesgerichts zum Strassenverkehrsstrafrecht, in: Dähler, Manfred/Landolt Hardy. (Hrsg.), Jahrbuch zum Strassenverkehrsrecht 2021, Zürich/St. Gallen 2021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Brand, Fabian</w:t>
      </w:r>
      <w:r>
        <w:rPr/>
        <w:t xml:space="preserve">/</w:t>
      </w:r>
      <w:r>
        <w:rPr>
          <w:smallCaps w:val="1"/>
          <w:caps w:val="0"/>
        </w:rPr>
        <w:t xml:space="preserve">Meier, Tim</w:t>
      </w:r>
      <w:r>
        <w:rPr/>
        <w:t xml:space="preserve"> (Hrsg.), Symbolik des Rechts, Junge Rechtswissenschaft Luzern, Zürich 2024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iur. Fabian Brand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iur. Fabian Brand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