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Esther Vorburger-Bossart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Vorburger-Bossart, E. (2020). </w:t>
      </w:r>
      <w:r>
        <w:rPr>
          <w:i w:val="1"/>
          <w:iCs w:val="1"/>
        </w:rPr>
        <w:t xml:space="preserve">Lebensgeschichten von religiösen Frauen im 20. Jahrhundert: Eine Analyse identitätsgeschichtlicher Themen</w:t>
      </w:r>
      <w:r>
        <w:rPr/>
        <w:t xml:space="preserve"> (-) (Bd. 0). Zürich: TVZ Theologischer Verlag Zürich. https://doi.org/978-3-290-18345-5</w:t>
      </w:r>
    </w:p>
    <w:p>
      <w:pPr>
        <w:spacing w:after="240" w:line="240" w:lineRule="atLeast"/>
      </w:pPr>
      <w:r>
        <w:rPr/>
        <w:t xml:space="preserve">Vorburger-Bossart, E. (2018). </w:t>
      </w:r>
      <w:r>
        <w:rPr>
          <w:i w:val="1"/>
          <w:iCs w:val="1"/>
        </w:rPr>
        <w:t xml:space="preserve">Ordensschwestern in der Ostschweiz im 20. Jahrhundert</w:t>
      </w:r>
      <w:r>
        <w:rPr/>
        <w:t xml:space="preserve"> (1. Auflage, Bd. 0). Zürich: Theologischer Verlag Zürich. Abgerufen von https://doi.org/10.34313/978-3-290-18197-0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Esther Vorburger-Bossart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Esther Vorburger-Bossart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