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Désirée Waibel</w:t>
      </w:r>
    </w:p>
    <w:p>
      <w:pPr>
        <w:spacing w:after="240" w:line="240" w:lineRule="atLeast"/>
      </w:pPr>
      <w:r>
        <w:t xml:space="preserve">ORCID: 0000-0001-5552-5769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Waibel, D., Peetz, T., &amp; Meier, F. (2021). Valuation Constellations. </w:t>
      </w:r>
      <w:r>
        <w:rPr>
          <w:i w:val="1"/>
          <w:iCs w:val="1"/>
        </w:rPr>
        <w:t xml:space="preserve">Valuation Studies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(1), 33–66. https://doi.org/https://doi.org/10.3384/VS.2001-5992.2021.8.1.33-66</w:t>
      </w:r>
    </w:p>
    <w:p>
      <w:pPr>
        <w:spacing w:after="240" w:line="240" w:lineRule="atLeast"/>
      </w:pPr>
      <w:r>
        <w:rPr/>
        <w:t xml:space="preserve">Waibel, D. (2019). Das digitale Gehäuse der Hörigkeit - kontextualisiert. </w:t>
      </w:r>
      <w:r>
        <w:rPr>
          <w:i w:val="1"/>
          <w:iCs w:val="1"/>
        </w:rPr>
        <w:t xml:space="preserve">Zeitschrift für Theoretische Soziologie</w:t>
      </w:r>
      <w:r>
        <w:rPr/>
        <w:t xml:space="preserve">, 108–118.</w:t>
      </w:r>
    </w:p>
    <w:p>
      <w:pPr>
        <w:spacing w:after="240" w:line="240" w:lineRule="atLeast"/>
      </w:pPr>
      <w:r>
        <w:rPr/>
        <w:t xml:space="preserve">Meier, P., Peetz, T., &amp; Waibel, D. (2016). Bewertungskonstellationen. Theoretische Überlegungen zur Soziologie der Bewertung. </w:t>
      </w:r>
      <w:r>
        <w:rPr>
          <w:i w:val="1"/>
          <w:iCs w:val="1"/>
        </w:rPr>
        <w:t xml:space="preserve">Berliner Journal für Soziologie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(3/4), 207–228.</w:t>
      </w:r>
    </w:p>
    <w:p>
      <w:pPr>
        <w:spacing w:after="240" w:line="240" w:lineRule="atLeast"/>
      </w:pPr>
      <w:r>
        <w:rPr/>
        <w:t xml:space="preserve">Waibel, D. (2013). ‹Compétence investigative› en ligne? Visuelle Ermittlung des Ökonomischen in Peter Josephs ZEITGEIST-Trilogie. </w:t>
      </w:r>
      <w:r>
        <w:rPr>
          <w:i w:val="1"/>
          <w:iCs w:val="1"/>
        </w:rPr>
        <w:t xml:space="preserve">Rheinsprung 11</w:t>
      </w:r>
      <w:r>
        <w:rPr/>
        <w:t xml:space="preserve">, (5), 50–62.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Waibel, D. (2024). The Amateurization of Valuation. In Peetz, Thorsten, Schäfer, Hilmar &amp; Krüger, Anne (Hrsg.), </w:t>
      </w:r>
      <w:r>
        <w:rPr>
          <w:i w:val="1"/>
          <w:iCs w:val="1"/>
        </w:rPr>
        <w:t xml:space="preserve">Routledge International Handbook of Valuation and Society</w:t>
      </w:r>
      <w:r>
        <w:rPr/>
        <w:t xml:space="preserve"> (S. 337–347). London/New York: Routledge. https://doi.org/10.4324/9781003229353-39</w:t>
      </w:r>
    </w:p>
    <w:p>
      <w:pPr>
        <w:spacing w:after="240" w:line="240" w:lineRule="atLeast"/>
      </w:pPr>
      <w:r>
        <w:rPr/>
        <w:t xml:space="preserve">Waibel, D., &amp; Schäfer, R. (2020). A Star Down-to-Earth: On Social Critique in Popular Culture. In Glauser, A., Holder, P., Mazzurana, T., Moeschler, O., Rolle, V. &amp; Schultheis, F. (Hrsg.), </w:t>
      </w:r>
      <w:r>
        <w:rPr>
          <w:i w:val="1"/>
          <w:iCs w:val="1"/>
        </w:rPr>
        <w:t xml:space="preserve">The Sociology of Arts and Markets. New Developments and Persistent Patterns</w:t>
      </w:r>
      <w:r>
        <w:rPr/>
        <w:t xml:space="preserve"> (S. 47–71). London: Palgrave Macmillan. Abgerufen von https://www.palgrave.com/gp/book/9783030390129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Peetz, Thorsten, Aljets, Enno, Meier, Frank, &amp; Waibel, Désirée (Hrsg.). (2016). </w:t>
      </w:r>
      <w:r>
        <w:rPr>
          <w:i w:val="1"/>
          <w:iCs w:val="1"/>
        </w:rPr>
        <w:t xml:space="preserve">Schwerpunktheft „Soziologie der Bewertung“</w:t>
      </w:r>
      <w:r>
        <w:rPr/>
        <w:t xml:space="preserve">. Berlin.: Springer.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Waibel, D. (2017). Auf der Suche nach dem Amateur. Indizien echter Leidenschaft. </w:t>
      </w:r>
      <w:r>
        <w:rPr>
          <w:i w:val="1"/>
          <w:iCs w:val="1"/>
        </w:rPr>
        <w:t xml:space="preserve">Avenue Wissenskultur</w:t>
      </w:r>
      <w:r>
        <w:rPr/>
        <w:t xml:space="preserve">, (3), 47–51. Abgerufen von https://avenue.jetzt/pornographie/indizien-echter-leidenschaft/</w:t>
      </w:r>
    </w:p>
    <w:p>
      <w:pPr>
        <w:spacing w:after="240" w:line="240" w:lineRule="atLeast"/>
      </w:pPr>
      <w:r>
        <w:rPr/>
        <w:t xml:space="preserve">Waibel, D. (4. Februar 2013). Wir sind doch alle Detektive. </w:t>
      </w:r>
      <w:r>
        <w:rPr>
          <w:i w:val="1"/>
          <w:iCs w:val="1"/>
        </w:rPr>
        <w:t xml:space="preserve">Süddeutsche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Waibel, D. (24. November 2011). Keine Forschung ohne Folien. Rezension zur Jahrestagung von EIKONES. </w:t>
      </w:r>
      <w:r>
        <w:rPr>
          <w:i w:val="1"/>
          <w:iCs w:val="1"/>
        </w:rPr>
        <w:t xml:space="preserve">Süddeutsche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Waibel, D. (4. Juni 2011). Es bleibe, wie es ist. Rezension zum LATSIS-Symposium. </w:t>
      </w:r>
      <w:r>
        <w:rPr>
          <w:i w:val="1"/>
          <w:iCs w:val="1"/>
        </w:rPr>
        <w:t xml:space="preserve">Süddeutsche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Waibel, D. (20. Januar 2010). In einem kleinen Land. Zur Schweizerischen Medien- und Literaturlandschaft. </w:t>
      </w:r>
      <w:r>
        <w:rPr>
          <w:i w:val="1"/>
          <w:iCs w:val="1"/>
        </w:rPr>
        <w:t xml:space="preserve">Süddeutsche Zeitung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Waibel, D., &amp; Peetz, T. (2026). Grenzen einer Gesellschaftstheorie: Rezension zu "The Ordinal Society" von Marion Fourcade und Kieran Healy. </w:t>
      </w:r>
      <w:r>
        <w:rPr>
          <w:i w:val="1"/>
          <w:iCs w:val="1"/>
        </w:rPr>
        <w:t xml:space="preserve">Soziopolis</w:t>
      </w:r>
      <w:r>
        <w:rPr/>
        <w:t xml:space="preserve">, 1–7. Abgerufen von https://www.soziopolis.de/grenzen-einer-gesellschaftstheorie.html</w:t>
      </w:r>
    </w:p>
    <w:p>
      <w:pPr>
        <w:spacing w:after="240" w:line="240" w:lineRule="atLeast"/>
      </w:pPr>
      <w:r>
        <w:rPr/>
        <w:t xml:space="preserve">Waibel, D., &amp; Fücker, S. (2019). Rezension zu Childress, Clayton "Under the Cover. The Creation, Production, and Reception of a Novel". </w:t>
      </w:r>
      <w:r>
        <w:rPr>
          <w:i w:val="1"/>
          <w:iCs w:val="1"/>
        </w:rPr>
        <w:t xml:space="preserve">Soziologische Revue</w:t>
      </w:r>
      <w:r>
        <w:rPr/>
        <w:t xml:space="preserve">, </w:t>
      </w:r>
      <w:r>
        <w:rPr>
          <w:i w:val="1"/>
          <w:iCs w:val="1"/>
        </w:rPr>
        <w:t xml:space="preserve">42</w:t>
      </w:r>
      <w:r>
        <w:rPr/>
        <w:t xml:space="preserve"> (1), 128–134.</w:t>
      </w:r>
    </w:p>
    <w:p>
      <w:pPr>
        <w:spacing w:after="240" w:line="240" w:lineRule="atLeast"/>
      </w:pPr>
      <w:r>
        <w:rPr/>
        <w:t xml:space="preserve">Waibel, D. (2015). Rezension zu Esther Ruiz-Ben. 2015. Internationale Professionalität. Transformation der Arbeit und des Wissens in transnationalen Arbeitsfeldern. </w:t>
      </w:r>
      <w:r>
        <w:rPr>
          <w:i w:val="1"/>
          <w:iCs w:val="1"/>
        </w:rPr>
        <w:t xml:space="preserve">Soziologische Revue</w:t>
      </w:r>
      <w:r>
        <w:rPr/>
        <w:t xml:space="preserve">, </w:t>
      </w:r>
      <w:r>
        <w:rPr>
          <w:i w:val="1"/>
          <w:iCs w:val="1"/>
        </w:rPr>
        <w:t xml:space="preserve">38</w:t>
      </w:r>
      <w:r>
        <w:rPr/>
        <w:t xml:space="preserve"> (3), 114–119.</w:t>
      </w:r>
    </w:p>
    <w:p>
      <w:pPr>
        <w:spacing w:after="240" w:line="240" w:lineRule="atLeast"/>
      </w:pPr>
      <w:r>
        <w:rPr/>
        <w:t xml:space="preserve">Waibel, D. (2013). Rezension zu Luc Boltanski. 2012. Enigmes et Complots. Une Enquête à propos d’Enquêtes. </w:t>
      </w:r>
      <w:r>
        <w:rPr>
          <w:i w:val="1"/>
          <w:iCs w:val="1"/>
        </w:rPr>
        <w:t xml:space="preserve">Schweizerische Zeitschrift für soziologie</w:t>
      </w:r>
      <w:r>
        <w:rPr/>
        <w:t xml:space="preserve">, </w:t>
      </w:r>
      <w:r>
        <w:rPr>
          <w:i w:val="1"/>
          <w:iCs w:val="1"/>
        </w:rPr>
        <w:t xml:space="preserve">39</w:t>
      </w:r>
      <w:r>
        <w:rPr/>
        <w:t xml:space="preserve"> (1), 154–157.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Waibel, D. (2025). </w:t>
      </w:r>
      <w:r>
        <w:rPr>
          <w:i w:val="1"/>
          <w:iCs w:val="1"/>
        </w:rPr>
        <w:t xml:space="preserve">Agents of Expertise Contemporary Amateurism and its (Dis)Contents</w:t>
      </w:r>
      <w:r>
        <w:rPr/>
        <w:t xml:space="preserve">. Copenhagen.</w:t>
      </w:r>
    </w:p>
    <w:p>
      <w:pPr>
        <w:spacing w:after="240" w:line="240" w:lineRule="atLeast"/>
      </w:pPr>
      <w:r>
        <w:rPr/>
        <w:t xml:space="preserve">Waibel, D., &amp; Gibel, R. (2025). </w:t>
      </w:r>
      <w:r>
        <w:rPr>
          <w:i w:val="1"/>
          <w:iCs w:val="1"/>
        </w:rPr>
        <w:t xml:space="preserve">Beyond Conformists and Dodgers: A Societal Approach to Organizational Resistance</w:t>
      </w:r>
      <w:r>
        <w:rPr/>
        <w:t xml:space="preserve">. Zürich: Organization Theory Winter Workshop.</w:t>
      </w:r>
    </w:p>
    <w:p>
      <w:pPr>
        <w:spacing w:after="240" w:line="240" w:lineRule="atLeast"/>
      </w:pPr>
      <w:r>
        <w:rPr/>
        <w:t xml:space="preserve">Waibel, D. (2025). </w:t>
      </w:r>
      <w:r>
        <w:rPr>
          <w:i w:val="1"/>
          <w:iCs w:val="1"/>
        </w:rPr>
        <w:t xml:space="preserve">Knowledge vs. Knowing. On Competing Discovery Regimes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Waibel, D., &amp; Saner, P. (2025). </w:t>
      </w:r>
      <w:r>
        <w:rPr>
          <w:i w:val="1"/>
          <w:iCs w:val="1"/>
        </w:rPr>
        <w:t xml:space="preserve">Technology and Transversality. Leveraging Spaces between Fields to Understand Field-Level Organizing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Waibel, D., &amp; Tauber, V. (2024). </w:t>
      </w:r>
      <w:r>
        <w:rPr>
          <w:i w:val="1"/>
          <w:iCs w:val="1"/>
        </w:rPr>
        <w:t xml:space="preserve">Expertise in the Cloud: The Case of Swiss Academic Libraries</w:t>
      </w:r>
      <w:r>
        <w:rPr/>
        <w:t xml:space="preserve">. 40th EGOS Colloquium, Milano.</w:t>
      </w:r>
    </w:p>
    <w:p>
      <w:pPr>
        <w:spacing w:after="240" w:line="240" w:lineRule="atLeast"/>
      </w:pPr>
      <w:r>
        <w:rPr/>
        <w:t xml:space="preserve">Waibel, D. (2024). </w:t>
      </w:r>
      <w:r>
        <w:rPr>
          <w:i w:val="1"/>
          <w:iCs w:val="1"/>
        </w:rPr>
        <w:t xml:space="preserve">Generosity, Protocol, Care: Organization as an Agent of Expertise</w:t>
      </w:r>
      <w:r>
        <w:rPr/>
        <w:t xml:space="preserve">. Workshop "The Rise and Crisis of Expertise", Luzern.</w:t>
      </w:r>
    </w:p>
    <w:p>
      <w:pPr>
        <w:spacing w:after="240" w:line="240" w:lineRule="atLeast"/>
      </w:pPr>
      <w:r>
        <w:rPr/>
        <w:t xml:space="preserve">Waibel, D., &amp; Tauber, V. (2024). </w:t>
      </w:r>
      <w:r>
        <w:rPr>
          <w:i w:val="1"/>
          <w:iCs w:val="1"/>
        </w:rPr>
        <w:t xml:space="preserve">Infrastructures from Alliances: How Organizations Matter in the Transformation of Academic Knowledge</w:t>
      </w:r>
      <w:r>
        <w:rPr/>
        <w:t xml:space="preserve">. 40th EGOS Colloquium, Milano.</w:t>
      </w:r>
    </w:p>
    <w:p>
      <w:pPr>
        <w:spacing w:after="240" w:line="240" w:lineRule="atLeast"/>
      </w:pPr>
      <w:r>
        <w:rPr/>
        <w:t xml:space="preserve">Waibel, D., &amp; Gibel, R. (2024). </w:t>
      </w:r>
      <w:r>
        <w:rPr>
          <w:i w:val="1"/>
          <w:iCs w:val="1"/>
        </w:rPr>
        <w:t xml:space="preserve">Resistance Revisited: Moving beyond the Duality of Organizational Resistance</w:t>
      </w:r>
      <w:r>
        <w:rPr/>
        <w:t xml:space="preserve">. Organization Theory Winter Workshop, Innsbruck.</w:t>
      </w:r>
    </w:p>
    <w:p>
      <w:pPr>
        <w:spacing w:after="240" w:line="240" w:lineRule="atLeast"/>
      </w:pPr>
      <w:r>
        <w:rPr/>
        <w:t xml:space="preserve">Waibel, D. (2022). </w:t>
      </w:r>
      <w:r>
        <w:rPr>
          <w:i w:val="1"/>
          <w:iCs w:val="1"/>
        </w:rPr>
        <w:t xml:space="preserve">Gatekeeping at Scale. On the Disinvested Inclusivity of Platforms</w:t>
      </w:r>
      <w:r>
        <w:rPr/>
        <w:t xml:space="preserve">. 38th EGOS Colloquium, Vienna.</w:t>
      </w:r>
    </w:p>
    <w:p>
      <w:pPr>
        <w:spacing w:after="240" w:line="240" w:lineRule="atLeast"/>
      </w:pPr>
      <w:r>
        <w:rPr/>
        <w:t xml:space="preserve">Waibel, D. (2017). </w:t>
      </w:r>
      <w:r>
        <w:rPr>
          <w:i w:val="1"/>
          <w:iCs w:val="1"/>
        </w:rPr>
        <w:t xml:space="preserve">Chaos of Valuation. Amateur Book Critics on Amazon.com</w:t>
      </w:r>
      <w:r>
        <w:rPr/>
        <w:t xml:space="preserve"> (Long Paper 33. EGOS Colloquium).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Désirée Waibel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Désirée Waibel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