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David Maximilian Betzing</w:t>
      </w:r>
    </w:p>
    <w:p>
      <w:pPr>
        <w:spacing w:after="240" w:line="240" w:lineRule="atLeast"/>
      </w:pPr>
      <w:r>
        <w:t xml:space="preserve">ORCID: 0009-0008-1358-1082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Betzing, D. M. (2025). Sabotage! Konflikte, Konkurrenz und Beistand in der LAN-Szene und ihrer subkulturellen Ökonomie in Deutschland. In Lyapova, Yana &amp; Unterhuber, Tobias (Hrsg.), </w:t>
      </w:r>
      <w:r>
        <w:rPr>
          <w:i w:val="1"/>
          <w:iCs w:val="1"/>
        </w:rPr>
        <w:t xml:space="preserve">Spielgeschichte(n): Games und Game Studies in medienkulturgeschichtlicher Perspektive</w:t>
      </w:r>
      <w:r>
        <w:rPr/>
        <w:t xml:space="preserve"> (1. Aufl., Bd. 10, S. 233–259). Bielefeld: transcript Verlag. https://doi.org/10.14361/9783839400593</w:t>
      </w:r>
    </w:p>
    <w:p>
      <w:pPr>
        <w:spacing w:after="240" w:line="240" w:lineRule="atLeast"/>
      </w:pPr>
      <w:r>
        <w:rPr/>
        <w:t xml:space="preserve">Betzing, D. M. (2022). "Verfassungsfeinde nicht in den Öffentlichen Dienst": Die Pressemitteilung Nr. 94/1972 des Innenministeriums Baden-Württemberg. In Wolfrum, Edgar (Hrsg.), </w:t>
      </w:r>
      <w:r>
        <w:rPr>
          <w:i w:val="1"/>
          <w:iCs w:val="1"/>
        </w:rPr>
        <w:t xml:space="preserve">Verfassungsfeinde im Land? Der "Radikalenerlass" von 1972 in der Geschichte Baden-Württembergs und der Bundesrepublik</w:t>
      </w:r>
      <w:r>
        <w:rPr/>
        <w:t xml:space="preserve"> (S. 431–436). Göttingen: Wallstein Verlag.</w:t>
      </w:r>
    </w:p>
    <w:p>
      <w:pPr>
        <w:spacing w:after="240" w:line="240" w:lineRule="atLeast"/>
      </w:pPr>
      <w:r>
        <w:rPr/>
        <w:t xml:space="preserve">Betzing, D. M. (2022). Demokratiegefährdung durch den "Schiess-Erlass": Zur Erklärung des DFU-Landesvorstandes Baden-Württemberg. In Wolfrum, Edgar (Hrsg.), </w:t>
      </w:r>
      <w:r>
        <w:rPr>
          <w:i w:val="1"/>
          <w:iCs w:val="1"/>
        </w:rPr>
        <w:t xml:space="preserve">Verfassungsfeinde im Land? Der "Radikalenerlass" von 1972 in der Geschichte Baden-Württembergs und der Bundesrepublik</w:t>
      </w:r>
      <w:r>
        <w:rPr/>
        <w:t xml:space="preserve"> (S. 436–441). Göttingen: Wallstein Verlag.</w:t>
      </w:r>
    </w:p>
    <w:p>
      <w:pPr>
        <w:spacing w:after="240" w:line="240" w:lineRule="atLeast"/>
      </w:pPr>
      <w:r>
        <w:rPr/>
        <w:t xml:space="preserve">Betzing, D. M. (2022). Die Entschließung zum "Radikalenerlaß" der Evangelischen Arbeitnehmerschaft Baden. In Wolfrum, Edgar (Hrsg.), </w:t>
      </w:r>
      <w:r>
        <w:rPr>
          <w:i w:val="1"/>
          <w:iCs w:val="1"/>
        </w:rPr>
        <w:t xml:space="preserve">Verfassungsfeinde im Land? Der "Radikalenerlass" von 1972 in der Geschichte Baden-Württembergs und der Bundesrepublik</w:t>
      </w:r>
      <w:r>
        <w:rPr/>
        <w:t xml:space="preserve"> (S. 426–431). Göttingen: Wallstein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Betzing, D. M., Lott, G., &amp; Thomsen, H. (29. März 2026). </w:t>
      </w:r>
      <w:r>
        <w:rPr>
          <w:i w:val="1"/>
          <w:iCs w:val="1"/>
        </w:rPr>
        <w:t xml:space="preserve">PC-Netzwerke (Stay Forever Technik 21-2): Teil 2: LAN-Partys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Betzing, D. M. (24. September 2026). </w:t>
      </w:r>
      <w:r>
        <w:rPr>
          <w:i w:val="1"/>
          <w:iCs w:val="1"/>
        </w:rPr>
        <w:t xml:space="preserve">The Digital Transformation: Computers and the Remaking of Society, 1980s to 2000 – Looking Back</w:t>
      </w:r>
      <w:r>
        <w:rPr/>
        <w:t xml:space="preserve">. Abgerufen von https://microtrans.hypotheses.org/2090</w:t>
      </w:r>
    </w:p>
    <w:p>
      <w:pPr>
        <w:spacing w:after="240" w:line="240" w:lineRule="atLeast"/>
      </w:pPr>
      <w:r>
        <w:rPr/>
        <w:t xml:space="preserve">Bauer, A., Betzing, D. M., Birken, J., Hagemann, S., Klausner, D., Menten, A., … Unterhuber, T. (5. August 2026). </w:t>
      </w:r>
      <w:r>
        <w:rPr>
          <w:i w:val="1"/>
          <w:iCs w:val="1"/>
        </w:rPr>
        <w:t xml:space="preserve">Debatten, Data &amp; Desiderata: Vom Jubiläum zum Sammelband</w:t>
      </w:r>
      <w:r>
        <w:rPr/>
        <w:t xml:space="preserve">. https://doi.org/10.58079/16njm</w:t>
      </w:r>
    </w:p>
    <w:p>
      <w:pPr>
        <w:spacing w:after="240" w:line="240" w:lineRule="atLeast"/>
      </w:pPr>
      <w:r>
        <w:rPr/>
        <w:t xml:space="preserve">Betzing, D. M. (27. Juli 2026). </w:t>
      </w:r>
      <w:r>
        <w:rPr>
          <w:i w:val="1"/>
          <w:iCs w:val="1"/>
        </w:rPr>
        <w:t xml:space="preserve">The History of LAN Parties Goes East Asia: “Besides the Screen Ningbo 2026” and “History of Games 2026”</w:t>
      </w:r>
      <w:r>
        <w:rPr/>
        <w:t xml:space="preserve">. Abgerufen von https://microtrans.hypotheses.org/1701</w:t>
      </w:r>
    </w:p>
    <w:p>
      <w:pPr>
        <w:spacing w:after="240" w:line="240" w:lineRule="atLeast"/>
      </w:pPr>
      <w:r>
        <w:rPr/>
        <w:t xml:space="preserve">Unterhuber, T., Betzing, D. M., &amp; Günther, A.-K. (30. Dezember 2024). </w:t>
      </w:r>
      <w:r>
        <w:rPr>
          <w:i w:val="1"/>
          <w:iCs w:val="1"/>
        </w:rPr>
        <w:t xml:space="preserve">Stimmen aus dem AKGWDS: Spielerisches Aufwachsen: Sozialisierung mit digitalen Spielen</w:t>
      </w:r>
      <w:r>
        <w:rPr/>
        <w:t xml:space="preserve">. https://doi.org/10.58079/12ZZE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David Maximilian Betzing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David Maximilian Betzing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