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Dario Cazzoli</w:t>
      </w:r>
    </w:p>
    <w:p>
      <w:pPr>
        <w:spacing w:after="240" w:line="240" w:lineRule="atLeast"/>
      </w:pPr>
      <w:r>
        <w:t xml:space="preserve">ORCID: 0000-0001-7217-7153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Bongartz, C. L. J., Kaufmann, B. C., Rebecca, P., Bauer, D., Julia, F., Nef, T., … Cazzoli, D. (2026). Auditory Cueing in Spatial Neglect: Effects on Visual Search Depend on Auditory Spatial Performance. </w:t>
      </w:r>
      <w:r>
        <w:rPr>
          <w:i w:val="1"/>
          <w:iCs w:val="1"/>
        </w:rPr>
        <w:t xml:space="preserve">Neuropsychologia</w:t>
      </w:r>
      <w:r>
        <w:rPr/>
        <w:t xml:space="preserve">, </w:t>
      </w:r>
      <w:r>
        <w:rPr>
          <w:i w:val="1"/>
          <w:iCs w:val="1"/>
        </w:rPr>
        <w:t xml:space="preserve">230</w:t>
      </w:r>
      <w:r>
        <w:rPr/>
        <w:t xml:space="preserve">. https://doi.org/10.1016/j.neuropsychologia.2026.109532</w:t>
      </w:r>
    </w:p>
    <w:p>
      <w:pPr>
        <w:spacing w:after="240" w:line="240" w:lineRule="atLeast"/>
      </w:pPr>
      <w:r>
        <w:rPr/>
        <w:t xml:space="preserve">Vanbellingen, T., Van de Winckel, A., Pastore-Wapp, M., Veerbeek, J., Cazzoli, D., &amp; Nyffeler, T. (2026). Poor upper limb performance despite the absence of notable upper limb motor impairment in adults with acute stroke - the influence of cognitive deficits. </w:t>
      </w:r>
      <w:r>
        <w:rPr>
          <w:i w:val="1"/>
          <w:iCs w:val="1"/>
        </w:rPr>
        <w:t xml:space="preserve">Neuropsychological rehabilitation</w:t>
      </w:r>
      <w:r>
        <w:rPr/>
        <w:t xml:space="preserve">. https://doi.org/10.1080/09602011.2025.2541096</w:t>
      </w:r>
    </w:p>
    <w:p>
      <w:pPr>
        <w:spacing w:after="240" w:line="240" w:lineRule="atLeast"/>
      </w:pPr>
      <w:r>
        <w:rPr/>
        <w:t xml:space="preserve">Jehle, M., Pastore-Wapp, M., Cazzoli, D., Nyffeler, T., &amp; Kaufmann, B. C. (2026). Toward clinical implementation of free visual exploration in neglect diagnostics: Reference data and psychometric properties across adulthood. </w:t>
      </w:r>
      <w:r>
        <w:rPr>
          <w:i w:val="1"/>
          <w:iCs w:val="1"/>
        </w:rPr>
        <w:t xml:space="preserve">Neuropsychological Rehabilitation</w:t>
      </w:r>
      <w:r>
        <w:rPr/>
        <w:t xml:space="preserve">. https://doi.org/10.1080/09602011.2026.2687603</w:t>
      </w:r>
    </w:p>
    <w:p>
      <w:pPr>
        <w:spacing w:after="240" w:line="240" w:lineRule="atLeast"/>
      </w:pPr>
      <w:r>
        <w:rPr/>
        <w:t xml:space="preserve">Kaufmann, B. C., Nyffeler, T., Geiser, N., Nef, T., &amp; Cazzoli, D. (2025). Auditory motion stimulation as an add-on therapeutical approach is feasible, enjoyable, and associated with a significant improvement of neglect outcome: A non-randomized, controlled group-matched study. </w:t>
      </w:r>
      <w:r>
        <w:rPr>
          <w:i w:val="1"/>
          <w:iCs w:val="1"/>
        </w:rPr>
        <w:t xml:space="preserve">Neuropsychological Rehabilitation</w:t>
      </w:r>
      <w:r>
        <w:rPr/>
        <w:t xml:space="preserve">. https://doi.org/10.1080/09602011.2025.2476068</w:t>
      </w:r>
    </w:p>
    <w:p>
      <w:pPr>
        <w:spacing w:after="240" w:line="240" w:lineRule="atLeast"/>
      </w:pPr>
      <w:r>
        <w:rPr/>
        <w:t xml:space="preserve">Cazzoli, D., Nyffeler, T., Becker, J., Ktistakis, S., Meboldt, M., &amp; Lohmeyer, Q. (2025). Augmented Reality Framework to Measure and Analyze Eye–Hand Coordination in Stroke Patients with Unilateral Neglect: Proof-of-Concept Study. </w:t>
      </w:r>
      <w:r>
        <w:rPr>
          <w:i w:val="1"/>
          <w:iCs w:val="1"/>
        </w:rPr>
        <w:t xml:space="preserve">JMIR XR and Spatial Computing</w:t>
      </w:r>
      <w:r>
        <w:rPr/>
        <w:t xml:space="preserve">. https://doi.org/10.2196/70985</w:t>
      </w:r>
    </w:p>
    <w:p>
      <w:pPr>
        <w:spacing w:after="240" w:line="240" w:lineRule="atLeast"/>
      </w:pPr>
      <w:r>
        <w:rPr/>
        <w:t xml:space="preserve">Veerbeek, J., Rühe, H., Ottiger, B., Bohlhalter, S., Nyffeler, T., &amp; Cazzoli, D. (2025). Impact of Neglect on the Relationship Between Upper Limb Motor Function and Upper Limb Performance in the (Hyper)acute Poststroke Phase. </w:t>
      </w:r>
      <w:r>
        <w:rPr>
          <w:i w:val="1"/>
          <w:iCs w:val="1"/>
        </w:rPr>
        <w:t xml:space="preserve">Neurorehabilitation and neural repair</w:t>
      </w:r>
      <w:r>
        <w:rPr/>
        <w:t xml:space="preserve">. https://doi.org/10.1177/15459683241304329</w:t>
      </w:r>
    </w:p>
    <w:p>
      <w:pPr>
        <w:spacing w:after="240" w:line="240" w:lineRule="atLeast"/>
      </w:pPr>
      <w:r>
        <w:rPr/>
        <w:t xml:space="preserve">Amstutz, D., Petermann, K., Meier, S., Debove, I., Maradan-Gachet, E., Bruhin, L., … Paul, K. (2025). Impulse Control Disorders and Effort‐Based Decision‐Making in Parkinson’s Disease Patients with Subthalamic Nucleus Deep Brain Stimulation. </w:t>
      </w:r>
      <w:r>
        <w:rPr>
          <w:i w:val="1"/>
          <w:iCs w:val="1"/>
        </w:rPr>
        <w:t xml:space="preserve">Movement Disorders Clinical Practice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, 484–496. https://doi.org/10.1002/mdc3.14318</w:t>
      </w:r>
    </w:p>
    <w:p>
      <w:pPr>
        <w:spacing w:after="240" w:line="240" w:lineRule="atLeast"/>
      </w:pPr>
      <w:r>
        <w:rPr/>
        <w:t xml:space="preserve">Nyffeler, T., Kaufmann, B. C., Rühe, H., Geiser, N., &amp; Cazzoli, D. (2025). Incidence of Visuospatial Neglect in Acute Stroke: Assessment and Stroke Characteristics in an Unselected 1-Year Cohort. </w:t>
      </w:r>
      <w:r>
        <w:rPr>
          <w:i w:val="1"/>
          <w:iCs w:val="1"/>
        </w:rPr>
        <w:t xml:space="preserve">Stroke</w:t>
      </w:r>
      <w:r>
        <w:rPr/>
        <w:t xml:space="preserve">. https://doi.org/10.1161/STROKEAHA.124.048907</w:t>
      </w:r>
    </w:p>
    <w:p>
      <w:pPr>
        <w:spacing w:after="240" w:line="240" w:lineRule="atLeast"/>
      </w:pPr>
      <w:r>
        <w:rPr/>
        <w:t xml:space="preserve">Dampfhoffer, A., Kaufmann, B. C., Nyffeler, T., &amp; Cazzoli, D. (2025). Neglect after isolated thalamic stroke: a systematic review of the literature. </w:t>
      </w:r>
      <w:r>
        <w:rPr>
          <w:i w:val="1"/>
          <w:iCs w:val="1"/>
        </w:rPr>
        <w:t xml:space="preserve">Cerebrovascular Diseases</w:t>
      </w:r>
      <w:r>
        <w:rPr/>
        <w:t xml:space="preserve">, 1–27. https://doi.org/10.1159/000545473</w:t>
      </w:r>
    </w:p>
    <w:p>
      <w:pPr>
        <w:spacing w:after="240" w:line="240" w:lineRule="atLeast"/>
      </w:pPr>
      <w:r>
        <w:rPr/>
        <w:t xml:space="preserve">Cazzoli, D., Kaufmann, B. C., Nyffeler, T., Nef, T., Geiser, N., Angelva, N. E., … Single, M. (2025). Smartphone-Based Auditory Motion Stimulation for Hemispatial Neglect: Development and Usability Study (Preprint). </w:t>
      </w:r>
      <w:r>
        <w:rPr>
          <w:i w:val="1"/>
          <w:iCs w:val="1"/>
        </w:rPr>
        <w:t xml:space="preserve">Journal of Medical Internet Research</w:t>
      </w:r>
      <w:r>
        <w:rPr/>
        <w:t xml:space="preserve">. https://doi.org/10.2196/preprints.82442</w:t>
      </w:r>
    </w:p>
    <w:p>
      <w:pPr>
        <w:spacing w:after="240" w:line="240" w:lineRule="atLeast"/>
      </w:pPr>
      <w:r>
        <w:rPr/>
        <w:t xml:space="preserve">Geiser, N., Kaufmann, B. C., Knobel, J., Cazzoli, D., Nef, T., &amp; Nyffeler, T. (2024). Comparison of uni- and multimodal motion stimulation on visual neglect: A proof-of-concept study. </w:t>
      </w:r>
      <w:r>
        <w:rPr>
          <w:i w:val="1"/>
          <w:iCs w:val="1"/>
        </w:rPr>
        <w:t xml:space="preserve">Cortex</w:t>
      </w:r>
      <w:r>
        <w:rPr/>
        <w:t xml:space="preserve">, </w:t>
      </w:r>
      <w:r>
        <w:rPr>
          <w:i w:val="1"/>
          <w:iCs w:val="1"/>
        </w:rPr>
        <w:t xml:space="preserve">171</w:t>
      </w:r>
      <w:r>
        <w:rPr/>
        <w:t xml:space="preserve">, 194-203 ff. https://doi.org/10.1016/j.cortex.2023.10.018</w:t>
      </w:r>
    </w:p>
    <w:p>
      <w:pPr>
        <w:spacing w:after="240" w:line="240" w:lineRule="atLeast"/>
      </w:pPr>
      <w:r>
        <w:rPr/>
        <w:t xml:space="preserve">Kaufmann, B. C., Pastore-Wapp, M., Paolo, B., Geiser, N., Nyffeler, T., &amp; Cazzoli, D. (2024). Severity-dependent interhemispheric white matter connectivity predicts post-stroke neglect recovery. </w:t>
      </w:r>
      <w:r>
        <w:rPr>
          <w:i w:val="1"/>
          <w:iCs w:val="1"/>
        </w:rPr>
        <w:t xml:space="preserve">The Journal of Neuroscience</w:t>
      </w:r>
      <w:r>
        <w:rPr/>
        <w:t xml:space="preserve">. https://doi.org/10.1523/jneurosci.1311-23.2024</w:t>
      </w:r>
    </w:p>
    <w:p>
      <w:pPr>
        <w:spacing w:after="240" w:line="240" w:lineRule="atLeast"/>
      </w:pPr>
      <w:r>
        <w:rPr/>
        <w:t xml:space="preserve">Ottiger, B., Veerbeek, J., Cazzoli, D., Nyffeler, T., &amp; Vanbellingen, T. (2024). The Flow State Scale for Rehabilitation Tasks: A New Flow Experience Questionnaire for Stroke Patients. </w:t>
      </w:r>
      <w:r>
        <w:rPr>
          <w:i w:val="1"/>
          <w:iCs w:val="1"/>
        </w:rPr>
        <w:t xml:space="preserve">The American journal of occupational therapy : official publication of the American Occupational Therapy Association</w:t>
      </w:r>
      <w:r>
        <w:rPr/>
        <w:t xml:space="preserve">. https://doi.org/10.5014/ajot.2024.050401</w:t>
      </w:r>
    </w:p>
    <w:p>
      <w:pPr>
        <w:spacing w:after="240" w:line="240" w:lineRule="atLeast"/>
      </w:pPr>
      <w:r>
        <w:rPr/>
        <w:t xml:space="preserve">Noëlle, S., Kaufmann, B., Cazzoli, D., &amp; Nyffeler, T. (2024). Vertical neglect towards the lower space after bilateral parietal strokes – A case study. </w:t>
      </w:r>
      <w:r>
        <w:rPr>
          <w:i w:val="1"/>
          <w:iCs w:val="1"/>
        </w:rPr>
        <w:t xml:space="preserve">Cortex</w:t>
      </w:r>
      <w:r>
        <w:rPr/>
        <w:t xml:space="preserve">. https://doi.org/10.1016/j.cortex.2024.10.012</w:t>
      </w:r>
    </w:p>
    <w:p>
      <w:pPr>
        <w:spacing w:after="240" w:line="240" w:lineRule="atLeast"/>
      </w:pPr>
      <w:r>
        <w:rPr/>
        <w:t xml:space="preserve">Cazzoli, D., Kaufmann, B. C., Rühe, H., Geiser, N., Vanbellingen, T., &amp; Nyffeler, T. (2023). A case study of left visual neglect after right pontine lesion: pathophysiological evidence for the infratentorial involvement in human visual attention. </w:t>
      </w:r>
      <w:r>
        <w:rPr>
          <w:i w:val="1"/>
          <w:iCs w:val="1"/>
        </w:rPr>
        <w:t xml:space="preserve">Journal of Neurophysiology</w:t>
      </w:r>
      <w:r>
        <w:rPr/>
        <w:t xml:space="preserve">, </w:t>
      </w:r>
      <w:r>
        <w:rPr>
          <w:i w:val="1"/>
          <w:iCs w:val="1"/>
        </w:rPr>
        <w:t xml:space="preserve">129</w:t>
      </w:r>
      <w:r>
        <w:rPr/>
        <w:t xml:space="preserve"> (6), 1534-1539 ff. https://doi.org/10.1152/jn.00123.2023</w:t>
      </w:r>
    </w:p>
    <w:p>
      <w:pPr>
        <w:spacing w:after="240" w:line="240" w:lineRule="atLeast"/>
      </w:pPr>
      <w:r>
        <w:rPr/>
        <w:t xml:space="preserve">Kaufmann, B. C., Cazzoli, D., Pastore-Wapp, M., Vanbellingen, T., Pflugshaupt, T., Bauer, D. C., … Nyffeler, T. (2023). Joint impact on attention, alertness and inhibition of lesions at a frontal white matter crossroad. </w:t>
      </w:r>
      <w:r>
        <w:rPr>
          <w:i w:val="1"/>
          <w:iCs w:val="1"/>
        </w:rPr>
        <w:t xml:space="preserve">Brain</w:t>
      </w:r>
      <w:r>
        <w:rPr/>
        <w:t xml:space="preserve">, </w:t>
      </w:r>
      <w:r>
        <w:rPr>
          <w:i w:val="1"/>
          <w:iCs w:val="1"/>
        </w:rPr>
        <w:t xml:space="preserve">146</w:t>
      </w:r>
      <w:r>
        <w:rPr/>
        <w:t xml:space="preserve"> (4), 1467-1482 ff. https://doi.org/10.1093/brain/awac359</w:t>
      </w:r>
    </w:p>
    <w:p>
      <w:pPr>
        <w:spacing w:after="240" w:line="240" w:lineRule="atLeast"/>
      </w:pPr>
      <w:r>
        <w:rPr/>
        <w:t xml:space="preserve">Cazzoli, D., Nyffeler, T., Paolo, B., &amp; Kaufmann, B. C. (2023). Causal evidence for the multiple-demand brain network: it takes three to tango. </w:t>
      </w:r>
      <w:r>
        <w:rPr>
          <w:i w:val="1"/>
          <w:iCs w:val="1"/>
        </w:rPr>
        <w:t xml:space="preserve">Brain</w:t>
      </w:r>
      <w:r>
        <w:rPr/>
        <w:t xml:space="preserve">, </w:t>
      </w:r>
      <w:r>
        <w:rPr>
          <w:i w:val="1"/>
          <w:iCs w:val="1"/>
        </w:rPr>
        <w:t xml:space="preserve">146</w:t>
      </w:r>
      <w:r>
        <w:rPr/>
        <w:t xml:space="preserve"> (12), e115-e116 ff. https://doi.org/10.1093/brain/awad217</w:t>
      </w:r>
    </w:p>
    <w:p>
      <w:pPr>
        <w:spacing w:after="240" w:line="240" w:lineRule="atLeast"/>
      </w:pPr>
      <w:r>
        <w:rPr/>
        <w:t xml:space="preserve">Nicole, G., Cazzoli, D., Gutbrod, K., Müri, R. M., &amp; Eberhard-Moscicka, A. (2023). An item sorting heuristic to derive equivalent parallel test versions from multivariate items. </w:t>
      </w:r>
      <w:r>
        <w:rPr>
          <w:i w:val="1"/>
          <w:iCs w:val="1"/>
        </w:rPr>
        <w:t xml:space="preserve">PloS one</w:t>
      </w:r>
      <w:r>
        <w:rPr/>
        <w:t xml:space="preserve">. https://doi.org/10.1371/journal.pone.0284768</w:t>
      </w:r>
    </w:p>
    <w:p>
      <w:pPr>
        <w:spacing w:after="240" w:line="240" w:lineRule="atLeast"/>
      </w:pPr>
      <w:r>
        <w:rPr/>
        <w:t xml:space="preserve">Nef, T., Rühe, H., Geiser, N., Maaijwee, N., Cazzoli, D., Nyffeler, T., &amp; Kaufmann, B. C. (2022). Visual Neglect after PICA Stroke-A Case Study. </w:t>
      </w:r>
      <w:r>
        <w:rPr>
          <w:i w:val="1"/>
          <w:iCs w:val="1"/>
        </w:rPr>
        <w:t xml:space="preserve">Brain sciences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(2), 290 ff. https://doi.org/10.3390/brainsci12020290</w:t>
      </w:r>
    </w:p>
    <w:p>
      <w:pPr>
        <w:spacing w:after="240" w:line="240" w:lineRule="atLeast"/>
      </w:pPr>
      <w:r>
        <w:rPr/>
        <w:t xml:space="preserve">Knobel, J., Kaufmann, B. C., Geiser, N., Greber, S., Müri, R. M., Nef, T., … Cazzoli, D. (2022). Effects of Virtual Reality–Based Multimodal Audio-Tactile Cueing in Patients With Spatial Attention Deficits: Pilot Usability Study. </w:t>
      </w:r>
      <w:r>
        <w:rPr>
          <w:i w:val="1"/>
          <w:iCs w:val="1"/>
        </w:rPr>
        <w:t xml:space="preserve">JMIR Serious Games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(10), e34884 ff. https://doi.org/10.2196/34884</w:t>
      </w:r>
    </w:p>
    <w:p>
      <w:pPr>
        <w:spacing w:after="240" w:line="240" w:lineRule="atLeast"/>
      </w:pPr>
      <w:r>
        <w:rPr/>
        <w:t xml:space="preserve">Kaufmann, B. C., Cazzoli, D., Paolo, B., Julia, F., Pflugshaupt, T., Samuel, K., … T., N. (2022). Auditory spatial cueing reduces neglect after right-hemispheric stroke: A proof of concept study. </w:t>
      </w:r>
      <w:r>
        <w:rPr>
          <w:i w:val="1"/>
          <w:iCs w:val="1"/>
        </w:rPr>
        <w:t xml:space="preserve">Cortex</w:t>
      </w:r>
      <w:r>
        <w:rPr/>
        <w:t xml:space="preserve">, </w:t>
      </w:r>
      <w:r>
        <w:rPr>
          <w:i w:val="1"/>
          <w:iCs w:val="1"/>
        </w:rPr>
        <w:t xml:space="preserve">148</w:t>
      </w:r>
      <w:r>
        <w:rPr/>
        <w:t xml:space="preserve">, 152-167 ff. https://doi.org/10.1016/j.cortex.2021.12.009</w:t>
      </w:r>
    </w:p>
    <w:p>
      <w:pPr>
        <w:spacing w:after="240" w:line="240" w:lineRule="atLeast"/>
      </w:pPr>
      <w:r>
        <w:rPr/>
        <w:t xml:space="preserve">Cazzoli, D., Vanbellingen, T., Ottiger, B., Nyffeler, T., &amp; Veerbeek, J. (2022). Development and Validation of the Short-LIMOS for the Acute Stroke Unit—A Short Version of the Lucerne ICF-Based Multidisciplinary Observation Scale. </w:t>
      </w:r>
      <w:r>
        <w:rPr>
          <w:i w:val="1"/>
          <w:iCs w:val="1"/>
        </w:rPr>
        <w:t xml:space="preserve">Frontiers in Rehabilitation Sciences</w:t>
      </w:r>
      <w:r>
        <w:rPr/>
        <w:t xml:space="preserve">, 857955 ff. https://doi.org/10.3389/fresc.2022.857955</w:t>
      </w:r>
    </w:p>
    <w:p>
      <w:pPr>
        <w:spacing w:after="240" w:line="240" w:lineRule="atLeast"/>
      </w:pPr>
      <w:r>
        <w:rPr/>
        <w:t xml:space="preserve">Camenzind, M., Eberhard-Moscicka, A., Cazzoli, D., &amp; Müri, R. M. (2022). Hyperzographia in Neglect Exposing a Spatial Dissociation between Painting and Writing—A Case Study. </w:t>
      </w:r>
      <w:r>
        <w:rPr>
          <w:i w:val="1"/>
          <w:iCs w:val="1"/>
        </w:rPr>
        <w:t xml:space="preserve">Rep. Int. Dev. Res. Cent. Can.; Reports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32 ff. https://doi.org/10.3390/reports5030032</w:t>
      </w:r>
    </w:p>
    <w:p>
      <w:pPr>
        <w:spacing w:after="240" w:line="240" w:lineRule="atLeast"/>
      </w:pPr>
      <w:r>
        <w:rPr/>
        <w:t xml:space="preserve">Cazzoli, D., Pastore-Wapp, M., Gyurkó, D., Vanbellingen, T., Lehnick, D., Pflugshaupt, T., … Bohlhalter, S. (2022). Improved gesturing in left-hemispheric stroke by right inferior parietal theta burst stimulation. </w:t>
      </w:r>
      <w:r>
        <w:rPr>
          <w:i w:val="1"/>
          <w:iCs w:val="1"/>
        </w:rPr>
        <w:t xml:space="preserve">Frontiers in Neuroscience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, 998729 ff. https://doi.org/10.3389/fnins.2022.998729</w:t>
      </w:r>
    </w:p>
    <w:p>
      <w:pPr>
        <w:spacing w:after="240" w:line="240" w:lineRule="atLeast"/>
      </w:pPr>
      <w:r>
        <w:rPr/>
        <w:t xml:space="preserve">Kaufmann, B. C., Cazzoli, D., Paolo, B., Geiser, N., Nef, T., &amp; Nyffeler, T. (2022). Response to the Letter by Schenke et al. on "Auditory spatial cueing reduces neglect after righthemispheric stroke: A proof of concept study" by Kaufmann et al., 2022. </w:t>
      </w:r>
      <w:r>
        <w:rPr>
          <w:i w:val="1"/>
          <w:iCs w:val="1"/>
        </w:rPr>
        <w:t xml:space="preserve">Cortex</w:t>
      </w:r>
      <w:r>
        <w:rPr/>
        <w:t xml:space="preserve">. https://doi.org/10.1016/J.CORTEX.2022.09.009</w:t>
      </w:r>
    </w:p>
    <w:p>
      <w:pPr>
        <w:spacing w:after="240" w:line="240" w:lineRule="atLeast"/>
      </w:pPr>
      <w:r>
        <w:rPr/>
        <w:t xml:space="preserve">Kaufmann, B. C., Cazzoli, D., Paolo, B., Geiser, N., Nef, T., &amp; Nyffeler, T. (2022). Response to the Letter by Schenke et al. on “Auditory spatial cueing reduces neglect after righthemispheric stroke: A proof of concept study” by Kaufmann et al., 2022; Response to the Letter by Schenke et al. on ?Auditory spatial cueing reduces neglect after righthemispheric stroke: A proof of concept study? by Kaufmann et al., 2022. </w:t>
      </w:r>
      <w:r>
        <w:rPr>
          <w:i w:val="1"/>
          <w:iCs w:val="1"/>
        </w:rPr>
        <w:t xml:space="preserve">Cortex</w:t>
      </w:r>
      <w:r>
        <w:rPr/>
        <w:t xml:space="preserve">, </w:t>
      </w:r>
      <w:r>
        <w:rPr>
          <w:i w:val="1"/>
          <w:iCs w:val="1"/>
        </w:rPr>
        <w:t xml:space="preserve">157</w:t>
      </w:r>
      <w:r>
        <w:rPr/>
        <w:t xml:space="preserve">, 336-337 ff. https://doi.org/10.1016/j.cortex.2022.09.009</w:t>
      </w:r>
    </w:p>
    <w:p>
      <w:pPr>
        <w:spacing w:after="240" w:line="240" w:lineRule="atLeast"/>
      </w:pPr>
      <w:r>
        <w:rPr/>
        <w:t xml:space="preserve">Veerbeek, J., Ottiger, B., Cazzoli, D., Vanbellingen, T., &amp; Nyffeler, T. (2022). Speed up discharge planning at the acute stroke unit: A development and external validation study for the early prediction of discharge home. </w:t>
      </w:r>
      <w:r>
        <w:rPr>
          <w:i w:val="1"/>
          <w:iCs w:val="1"/>
        </w:rPr>
        <w:t xml:space="preserve">Frontiers in Neurology</w:t>
      </w:r>
      <w:r>
        <w:rPr/>
        <w:t xml:space="preserve">, 999595 ff. https://doi.org/10.3389/fneur.2022.999595</w:t>
      </w:r>
    </w:p>
    <w:p>
      <w:pPr>
        <w:spacing w:after="240" w:line="240" w:lineRule="atLeast"/>
      </w:pPr>
      <w:r>
        <w:rPr/>
        <w:t xml:space="preserve">Samuel, J., Kaufmann, B. C., Greber, S., Prabitha, U., Cazzoli, D., Müri, R. M., … Meier, R. (2021). Development of a Search Task Using Immersive Virtual Reality: Proof-of-Concept Study. </w:t>
      </w:r>
      <w:r>
        <w:rPr>
          <w:i w:val="1"/>
          <w:iCs w:val="1"/>
        </w:rPr>
        <w:t xml:space="preserve">JMIR Serious Games; JMIR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(3), e29182 ff. https://doi.org/10.2196/29182</w:t>
      </w:r>
    </w:p>
    <w:p>
      <w:pPr>
        <w:spacing w:after="240" w:line="240" w:lineRule="atLeast"/>
      </w:pPr>
      <w:r>
        <w:rPr/>
        <w:t xml:space="preserve">Cazzoli, D., Nyffeler, T., &amp; Kaufmann, B. C. (2021). Visual Neglect After an Isolated Lesion of the Superior Colliculus. </w:t>
      </w:r>
      <w:r>
        <w:rPr>
          <w:i w:val="1"/>
          <w:iCs w:val="1"/>
        </w:rPr>
        <w:t xml:space="preserve">JAMA Neurology</w:t>
      </w:r>
      <w:r>
        <w:rPr/>
        <w:t xml:space="preserve">, </w:t>
      </w:r>
      <w:r>
        <w:rPr>
          <w:i w:val="1"/>
          <w:iCs w:val="1"/>
        </w:rPr>
        <w:t xml:space="preserve">78</w:t>
      </w:r>
      <w:r>
        <w:rPr/>
        <w:t xml:space="preserve"> (12), 1531 ff. https://doi.org/10.1001/jamaneurol.2021.3863</w:t>
      </w:r>
    </w:p>
    <w:p>
      <w:pPr>
        <w:spacing w:after="240" w:line="240" w:lineRule="atLeast"/>
      </w:pPr>
      <w:r>
        <w:rPr/>
        <w:t xml:space="preserve">Buetler, K., Penalver-Andres, J., Özen, Ö., Ferriroli, L., Müri, R. M., Cazzoli, D., &amp; Marchal-Crespo, L. (2021). "Tricking the Brain" Using Immersive Virtual Reality: Modifying the Self-Perception Over Embodied Avatar Influences Motor Cortical Excitability and Action Initiation. </w:t>
      </w:r>
      <w:r>
        <w:rPr>
          <w:i w:val="1"/>
          <w:iCs w:val="1"/>
        </w:rPr>
        <w:t xml:space="preserve">Frontiers in human neuroscience</w:t>
      </w:r>
      <w:r>
        <w:rPr/>
        <w:t xml:space="preserve">. https://doi.org/10.3389/fnhum.2021.787487</w:t>
      </w:r>
    </w:p>
    <w:p>
      <w:pPr>
        <w:spacing w:after="240" w:line="240" w:lineRule="atLeast"/>
      </w:pPr>
      <w:r>
        <w:rPr/>
        <w:t xml:space="preserve">Cazzoli, D., Kaufmann, B. C., Rebecca, P., Müri, R. M., Nef, T., &amp; Nyffeler, T. (2021). Anterior insula and inferior frontal gyrus: where ventral and dorsal visual attention systems meet. </w:t>
      </w:r>
      <w:r>
        <w:rPr>
          <w:i w:val="1"/>
          <w:iCs w:val="1"/>
        </w:rPr>
        <w:t xml:space="preserve">Brain Communications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fcaa220 ff. https://doi.org/10.1093/braincomms/fcaa220</w:t>
      </w:r>
    </w:p>
    <w:p>
      <w:pPr>
        <w:spacing w:after="240" w:line="240" w:lineRule="atLeast"/>
      </w:pPr>
      <w:r>
        <w:rPr/>
        <w:t xml:space="preserve">Teixeira, M., Mancini, C., Wicht, C., Maestretti, G., Kuntzer, T., Cazzoli, D., … Chabwine, J. (2021). Beta Electroencephalographic Oscillation Is a Potential GABAergic Biomarker of Chronic Peripheral Neuropathic Pain. </w:t>
      </w:r>
      <w:r>
        <w:rPr>
          <w:i w:val="1"/>
          <w:iCs w:val="1"/>
        </w:rPr>
        <w:t xml:space="preserve">Frontiers in neuroscience</w:t>
      </w:r>
      <w:r>
        <w:rPr/>
        <w:t xml:space="preserve">. https://doi.org/10.3389/fnins.2021.594536</w:t>
      </w:r>
    </w:p>
    <w:p>
      <w:pPr>
        <w:spacing w:after="240" w:line="240" w:lineRule="atLeast"/>
      </w:pPr>
      <w:r>
        <w:rPr/>
        <w:t xml:space="preserve">Nicole, G., Möller, J., Hollenstein, N., Binder, A., Oechsner, M., Arenaza-Urquijo, E., … Müri, R. M. (2021). Face Perception and Pareidolia Production in Patients With Parkinson’s Disease. </w:t>
      </w:r>
      <w:r>
        <w:rPr>
          <w:i w:val="1"/>
          <w:iCs w:val="1"/>
        </w:rPr>
        <w:t xml:space="preserve">Frontiers in neurology</w:t>
      </w:r>
      <w:r>
        <w:rPr/>
        <w:t xml:space="preserve">. https://doi.org/10.3389/fneur.2021.669691</w:t>
      </w:r>
    </w:p>
    <w:p>
      <w:pPr>
        <w:spacing w:after="240" w:line="240" w:lineRule="atLeast"/>
      </w:pPr>
      <w:r>
        <w:rPr/>
        <w:t xml:space="preserve">Kathrin, C., Lorenzo, D., Hartmann, M., Cazzoli, D., Claudio, B., Müri, R. M., … Meier, R. (2021). Spatial asymmetries (“pseudoneglect”) in free visual exploration—modulation of age and relationship to line bisection; Spatial asymmetries (textquotedblleftpseudoneglecttextquotedblright) in free visual explorationtextemdashmodulation of age and relationship to line bisection. </w:t>
      </w:r>
      <w:r>
        <w:rPr>
          <w:i w:val="1"/>
          <w:iCs w:val="1"/>
        </w:rPr>
        <w:t xml:space="preserve">Experimental Brain Research</w:t>
      </w:r>
      <w:r>
        <w:rPr/>
        <w:t xml:space="preserve">. https://doi.org/10.1007/s00221-021-06165-x</w:t>
      </w:r>
    </w:p>
    <w:p>
      <w:pPr>
        <w:spacing w:after="240" w:line="240" w:lineRule="atLeast"/>
      </w:pPr>
      <w:r>
        <w:rPr/>
        <w:t xml:space="preserve">Müri, R. M., Koenig-Bruhin, M., Cazzoli, D., Nef, T., Kaufmann, B. C., &amp; Nyffeler, T. (2021). Video-Oculography During Free Visual Exploration to Detect Right Spatial Neglect in Left-Hemispheric Stroke Patients With Aphasia: A Feasibility Study. </w:t>
      </w:r>
      <w:r>
        <w:rPr>
          <w:i w:val="1"/>
          <w:iCs w:val="1"/>
        </w:rPr>
        <w:t xml:space="preserve">Frontiers in Neuroscience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, 640049 ff. https://doi.org/10.3389/fnins.2021.640049</w:t>
      </w:r>
    </w:p>
    <w:p>
      <w:pPr>
        <w:spacing w:after="240" w:line="240" w:lineRule="atLeast"/>
      </w:pPr>
      <w:r>
        <w:rPr/>
        <w:t xml:space="preserve">Jost, L., Pestalozzi, M., Cazzoli, D., Mouthon, M., Müri, R. M., &amp; Jachmann, A. (2020). Effects of Continuous Theta Burst Stimulation Over the Left Dlpfc on Mother Tongue and Second Language Production In Late Bilinguals: A Behavioral and ERP Study. </w:t>
      </w:r>
      <w:r>
        <w:rPr>
          <w:i w:val="1"/>
          <w:iCs w:val="1"/>
        </w:rPr>
        <w:t xml:space="preserve">Brain topography</w:t>
      </w:r>
      <w:r>
        <w:rPr/>
        <w:t xml:space="preserve">. https://doi.org/10.1007/s10548-020-00779-0</w:t>
      </w:r>
    </w:p>
    <w:p>
      <w:pPr>
        <w:spacing w:after="240" w:line="240" w:lineRule="atLeast"/>
      </w:pPr>
      <w:r>
        <w:rPr/>
        <w:t xml:space="preserve">Kaufmann, B. C., Cazzoli, D., Pflugshaupt, T., Bohlhalter, S., Vanbellingen, T., Müri, R. M., … Nyffeler, T. (2020). Eyetracking during free visual exploration detects neglect more reliably than paper-pencil tests. </w:t>
      </w:r>
      <w:r>
        <w:rPr>
          <w:i w:val="1"/>
          <w:iCs w:val="1"/>
        </w:rPr>
        <w:t xml:space="preserve">Cortex</w:t>
      </w:r>
      <w:r>
        <w:rPr/>
        <w:t xml:space="preserve">, 223–235. https://doi.org/10.1016/j.cortex.2020.04.021</w:t>
      </w:r>
    </w:p>
    <w:p>
      <w:pPr>
        <w:spacing w:after="240" w:line="240" w:lineRule="atLeast"/>
      </w:pPr>
      <w:r>
        <w:rPr/>
        <w:t xml:space="preserve">Müri, R. M., &amp; Cazzoli, D. (2020). Horizontal and Vertical Boundaries of Hemineglect—The Puzzling Case of a Crossword Puzzle. </w:t>
      </w:r>
      <w:r>
        <w:rPr>
          <w:i w:val="1"/>
          <w:iCs w:val="1"/>
        </w:rPr>
        <w:t xml:space="preserve">JAMA Neurology</w:t>
      </w:r>
      <w:r>
        <w:rPr/>
        <w:t xml:space="preserve">. https://doi.org/10.1001/jamaneurol.2019.4814</w:t>
      </w:r>
    </w:p>
    <w:p>
      <w:pPr>
        <w:spacing w:after="240" w:line="240" w:lineRule="atLeast"/>
      </w:pPr>
      <w:r>
        <w:rPr/>
        <w:t xml:space="preserve">Samuel, K., Kaufmann, B. C., Greber, S., Cazzoli, D., Müri, R. M., Nyffeler, T., &amp; Nef, T. (2020). Immersive 3D Virtual Reality Cancellation Task for Visual Neglect Assessment: A Pilot Study. </w:t>
      </w:r>
      <w:r>
        <w:rPr>
          <w:i w:val="1"/>
          <w:iCs w:val="1"/>
        </w:rPr>
        <w:t xml:space="preserve">Frontiers in Human Neuroscience</w:t>
      </w:r>
      <w:r>
        <w:rPr/>
        <w:t xml:space="preserve">, 180 ff. https://doi.org/10.3389/fnhum.2020.00180</w:t>
      </w:r>
    </w:p>
    <w:p>
      <w:pPr>
        <w:spacing w:after="240" w:line="240" w:lineRule="atLeast"/>
      </w:pPr>
      <w:r>
        <w:rPr/>
        <w:t xml:space="preserve">Kaufmann, B. C., Cazzoli, D., Meier, M., Nef, T., &amp; Nyffeler, T. (2020). Test-Retest-Reliability of Video-Oculography During Free Visual Exploration in Right-Hemispheric Stroke Patients With Neglect. </w:t>
      </w:r>
      <w:r>
        <w:rPr>
          <w:i w:val="1"/>
          <w:iCs w:val="1"/>
        </w:rPr>
        <w:t xml:space="preserve">Frontiers in Neuroscience</w:t>
      </w:r>
      <w:r>
        <w:rPr/>
        <w:t xml:space="preserve">, 731 ff. https://doi.org/10.3389/fnins.2020.00731</w:t>
      </w:r>
    </w:p>
    <w:p>
      <w:pPr>
        <w:spacing w:after="240" w:line="240" w:lineRule="atLeast"/>
      </w:pPr>
      <w:r>
        <w:rPr/>
        <w:t xml:space="preserve">Rebecca, P., Wieland, F., Naert, L., Bonato, M., Urs, M., Nef, T., … Cazzoli, D. (2020). The Impact of Cognitive Load on the Spatial Deployment of Visual Attention: Testing the Role of Interhemispheric Balance With Biparietal Transcranial Direct Current Stimulation. </w:t>
      </w:r>
      <w:r>
        <w:rPr>
          <w:i w:val="1"/>
          <w:iCs w:val="1"/>
        </w:rPr>
        <w:t xml:space="preserve">Frontiers in Neuroscience</w:t>
      </w:r>
      <w:r>
        <w:rPr/>
        <w:t xml:space="preserve">, 1391 ff. https://doi.org/10.3389/fnins.2019.01391</w:t>
      </w:r>
    </w:p>
    <w:p>
      <w:pPr>
        <w:spacing w:after="240" w:line="240" w:lineRule="atLeast"/>
      </w:pPr>
      <w:r>
        <w:rPr/>
        <w:t xml:space="preserve">Kaufmann, B. C., Knobel, J., Nef, T., Meier, M., Cazzoli, D., &amp; Nyffeler, T. (2020). Visual Exploration Area in Neglect: A New Analysis Method for Video-Oculography Data Based on Foveal Vision. </w:t>
      </w:r>
      <w:r>
        <w:rPr>
          <w:i w:val="1"/>
          <w:iCs w:val="1"/>
        </w:rPr>
        <w:t xml:space="preserve">Frontiers in Neuroscience</w:t>
      </w:r>
      <w:r>
        <w:rPr/>
        <w:t xml:space="preserve">. https://doi.org/10.3389/FNINS.2019.01412</w:t>
      </w:r>
    </w:p>
    <w:p>
      <w:pPr>
        <w:spacing w:after="240" w:line="240" w:lineRule="atLeast"/>
      </w:pPr>
      <w:r>
        <w:rPr/>
        <w:t xml:space="preserve">Paladini, E., Wyss, P., Kaufmann, C., Urwyler, P., Nef, T., Cazzoli, D., … Müri, R. M. (2019). Re-fixation and perseveration patterns in neglect patients during free visual exploration. </w:t>
      </w:r>
      <w:r>
        <w:rPr>
          <w:i w:val="1"/>
          <w:iCs w:val="1"/>
        </w:rPr>
        <w:t xml:space="preserve">European Journal of Neuroscience</w:t>
      </w:r>
      <w:r>
        <w:rPr/>
        <w:t xml:space="preserve">, </w:t>
      </w:r>
      <w:r>
        <w:rPr>
          <w:i w:val="1"/>
          <w:iCs w:val="1"/>
        </w:rPr>
        <w:t xml:space="preserve">49</w:t>
      </w:r>
      <w:r>
        <w:rPr/>
        <w:t xml:space="preserve"> (10), 1244-1253 ff. https://doi.org/10.1111/ejn.14309</w:t>
      </w:r>
    </w:p>
    <w:p>
      <w:pPr>
        <w:spacing w:after="240" w:line="240" w:lineRule="atLeast"/>
      </w:pPr>
      <w:r>
        <w:rPr/>
        <w:t xml:space="preserve">Langenbach, B., Baumgartner, T., Cazzoli, D., Müri, R. M., &amp; Knoch, D. (2019). Inhibition of the right dlPFC by theta burst stimulation does not alter sustainable decision-making. </w:t>
      </w:r>
      <w:r>
        <w:rPr>
          <w:i w:val="1"/>
          <w:iCs w:val="1"/>
        </w:rPr>
        <w:t xml:space="preserve">Scientific Reports</w:t>
      </w:r>
      <w:r>
        <w:rPr/>
        <w:t xml:space="preserve">. https://doi.org/10.1038/s41598-019-50322-w</w:t>
      </w:r>
    </w:p>
    <w:p>
      <w:pPr>
        <w:spacing w:after="240" w:line="240" w:lineRule="atLeast"/>
      </w:pPr>
      <w:r>
        <w:rPr/>
        <w:t xml:space="preserve">Rebecca, P., Wyss, P., Kaufmann, B. C., Prabitha, U., Nef, T., Cazzoli, D., … Müri, R. M. (2019). Re‐fixation and perseveration patterns in neglect patients during free visual exploration. </w:t>
      </w:r>
      <w:r>
        <w:rPr>
          <w:i w:val="1"/>
          <w:iCs w:val="1"/>
        </w:rPr>
        <w:t xml:space="preserve">European Journal of Neuroscience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, 1244–1253. https://doi.org/10.1111/ejn.14309</w:t>
      </w:r>
    </w:p>
    <w:p>
      <w:pPr>
        <w:spacing w:after="240" w:line="240" w:lineRule="atLeast"/>
      </w:pPr>
      <w:r>
        <w:rPr/>
        <w:t xml:space="preserve">Nyffeler, T., Vanbellingen, T., Kaufmann, B. C., Pflugshaupt, T., Bauer, D., Julia, F., … Cazzoli, D. (2019). Theta burst stimulation in neglect after stroke: functional outcome and response variability origins. </w:t>
      </w:r>
      <w:r>
        <w:rPr>
          <w:i w:val="1"/>
          <w:iCs w:val="1"/>
        </w:rPr>
        <w:t xml:space="preserve">Brain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, 992–1008. https://doi.org/10.1093/brain/awz029</w:t>
      </w:r>
    </w:p>
    <w:p>
      <w:pPr>
        <w:spacing w:after="240" w:line="240" w:lineRule="atLeast"/>
      </w:pPr>
      <w:r>
        <w:rPr/>
        <w:t xml:space="preserve">Kaufmann, B. C., Pastore-Wapp, M., Lübeck, M., Koenig-Bruhin, M., Bohlhalter, S., Vanbellingen, T., … Nyffeler, T. (2019). cTBS over contralesional homologue areas deteriorates speech output in isolated apraxia of speech after stroke. </w:t>
      </w:r>
      <w:r>
        <w:rPr>
          <w:i w:val="1"/>
          <w:iCs w:val="1"/>
        </w:rPr>
        <w:t xml:space="preserve">Brain Stimulation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, 1069–1071. https://doi.org/10.1016/j.brs.2019.03.024</w:t>
      </w:r>
    </w:p>
    <w:p>
      <w:pPr>
        <w:spacing w:after="240" w:line="240" w:lineRule="atLeast"/>
      </w:pPr>
      <w:r>
        <w:rPr/>
        <w:t xml:space="preserve">Müri, R. M., &amp; Cazzoli, D. (2018). Addictive (Non-Drug) and Obsessive-Compulsive Symptoms after Focal Brain Lesions. </w:t>
      </w:r>
      <w:r>
        <w:rPr>
          <w:i w:val="1"/>
          <w:iCs w:val="1"/>
        </w:rPr>
        <w:t xml:space="preserve">Frontiers of neurology and neuroscience</w:t>
      </w:r>
      <w:r>
        <w:rPr/>
        <w:t xml:space="preserve">. https://doi.org/10.1159/000475697</w:t>
      </w:r>
    </w:p>
    <w:p>
      <w:pPr>
        <w:spacing w:after="240" w:line="240" w:lineRule="atLeast"/>
      </w:pPr>
      <w:r>
        <w:rPr/>
        <w:t xml:space="preserve">Rebecca, P., Lorenzo, D., Zito, G., Nyffeler, T., Wyss, P., Urs, M., … Wan, X. (2018). Attentional reorienting triggers spatial asymmetries in a search task with cross-modal spatial cueing.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e0190677 ff. https://doi.org/10.1371/journal.pone.0190677</w:t>
      </w:r>
    </w:p>
    <w:p>
      <w:pPr>
        <w:spacing w:after="240" w:line="240" w:lineRule="atLeast"/>
      </w:pPr>
      <w:r>
        <w:rPr/>
        <w:t xml:space="preserve">Stienen, M., Fung, C., Bijlenga, P., Zumofen, D., Maduri, R., Robert, T., … Cazzoli, D. (2018). Measuring the Impact of Delayed Cerebral Ischemia on Neuropsychological Outcome After Aneurysmal Subarachnoid Hemorrhage-Protocol of a Swiss Nationwide Observational Study (MoCA-DCI Study). </w:t>
      </w:r>
      <w:r>
        <w:rPr>
          <w:i w:val="1"/>
          <w:iCs w:val="1"/>
        </w:rPr>
        <w:t xml:space="preserve">Neurosurgery</w:t>
      </w:r>
      <w:r>
        <w:rPr/>
        <w:t xml:space="preserve">. https://doi.org/10.1093/neuros/nyy155</w:t>
      </w:r>
    </w:p>
    <w:p>
      <w:pPr>
        <w:spacing w:after="240" w:line="240" w:lineRule="atLeast"/>
      </w:pPr>
      <w:r>
        <w:rPr/>
        <w:t xml:space="preserve">Chechlacz, M., Hansen, P., Goossens, J., &amp; Cazzoli, D. (2018). Polarity-dependent Effects of Biparietal Transcranial Direct Current Stimulation on the Interplay between Target Location and Distractor Saliency in Visual Attention. </w:t>
      </w:r>
      <w:r>
        <w:rPr>
          <w:i w:val="1"/>
          <w:iCs w:val="1"/>
        </w:rPr>
        <w:t xml:space="preserve">Journal of cognitive neuroscience</w:t>
      </w:r>
      <w:r>
        <w:rPr/>
        <w:t xml:space="preserve">. https://doi.org/10.1162/jocn_a_01242</w:t>
      </w:r>
    </w:p>
    <w:p>
      <w:pPr>
        <w:spacing w:after="240" w:line="240" w:lineRule="atLeast"/>
      </w:pPr>
      <w:r>
        <w:rPr/>
        <w:t xml:space="preserve">Kaufmann, C., Frey, J., Pflugshaupt, T., Wyss, P., Paladini, E., Vanbellingen, T., … Kaufmann, B. C. (2018). The spatial distribution of perseverations in neglect patients during a nonverbal fluency task depends on the integrity of the right putamen. </w:t>
      </w:r>
      <w:r>
        <w:rPr>
          <w:i w:val="1"/>
          <w:iCs w:val="1"/>
        </w:rPr>
        <w:t xml:space="preserve">Neuropsychologia</w:t>
      </w:r>
      <w:r>
        <w:rPr/>
        <w:t xml:space="preserve">, 42–50. https://doi.org/10.1016/j.neuropsychologia.2018.01.025</w:t>
      </w:r>
    </w:p>
    <w:p>
      <w:pPr>
        <w:spacing w:after="240" w:line="240" w:lineRule="atLeast"/>
      </w:pPr>
      <w:r>
        <w:rPr/>
        <w:t xml:space="preserve">Cazzoli, D., &amp; Chechlacz, M. (2017). A matter of hand: Causal links between hand dominance, structural organization of fronto-parietal attention networks, and variability in behavioural responses to transcranial magnetic stimulation. </w:t>
      </w:r>
      <w:r>
        <w:rPr>
          <w:i w:val="1"/>
          <w:iCs w:val="1"/>
        </w:rPr>
        <w:t xml:space="preserve">Cortex; a journal devoted to the study of the nervous system and behavior</w:t>
      </w:r>
      <w:r>
        <w:rPr/>
        <w:t xml:space="preserve">. https://doi.org/10.1016/j.cortex.2016.06.015</w:t>
      </w:r>
    </w:p>
    <w:p>
      <w:pPr>
        <w:spacing w:after="240" w:line="240" w:lineRule="atLeast"/>
      </w:pPr>
      <w:r>
        <w:rPr/>
        <w:t xml:space="preserve">Nyffeler, T., Rebecca, P., Hopfner, S., Job, O., Nef, T., Pflugshaupt, T., … Cazzoli, D. (2017). Contralesional Trunk Rotation Dissociates Real vs. Pseudo-Visual Field Defects due to Visual Neglect in Stroke Patients. </w:t>
      </w:r>
      <w:r>
        <w:rPr>
          <w:i w:val="1"/>
          <w:iCs w:val="1"/>
        </w:rPr>
        <w:t xml:space="preserve">Frontiers in Neurology</w:t>
      </w:r>
      <w:r>
        <w:rPr/>
        <w:t xml:space="preserve">, 411 ff. https://doi.org/10.3389/fneur.2017.00411</w:t>
      </w:r>
    </w:p>
    <w:p>
      <w:pPr>
        <w:spacing w:after="240" w:line="240" w:lineRule="atLeast"/>
      </w:pPr>
      <w:r>
        <w:rPr/>
        <w:t xml:space="preserve">Speich, B., Cazzoli, D., &amp; Müri, R. M. (2017). No effects of transcranial DLPFC stimulation on implicit task sequence learning and consolidation. </w:t>
      </w:r>
      <w:r>
        <w:rPr>
          <w:i w:val="1"/>
          <w:iCs w:val="1"/>
        </w:rPr>
        <w:t xml:space="preserve">Scientific reports</w:t>
      </w:r>
      <w:r>
        <w:rPr/>
        <w:t xml:space="preserve">. https://doi.org/10.1038/s41598-017-10128-0</w:t>
      </w:r>
    </w:p>
    <w:p>
      <w:pPr>
        <w:spacing w:after="240" w:line="240" w:lineRule="atLeast"/>
      </w:pPr>
      <w:r>
        <w:rPr/>
        <w:t xml:space="preserve">Meichtry, J., Cazzoli, D., Chaves, S., von Arx, S. C., Pflugshaupt, T., Kalla, R., … Müri, R. M. (2017). Pure optic ataxia and visual hemiagnosia - extending the dual visual hypothesis. </w:t>
      </w:r>
      <w:r>
        <w:rPr>
          <w:i w:val="1"/>
          <w:iCs w:val="1"/>
        </w:rPr>
        <w:t xml:space="preserve">Journal of neuropsychology</w:t>
      </w:r>
      <w:r>
        <w:rPr/>
        <w:t xml:space="preserve">. https://doi.org/10.1111/jnp.12119</w:t>
      </w:r>
    </w:p>
    <w:p>
      <w:pPr>
        <w:spacing w:after="240" w:line="240" w:lineRule="atLeast"/>
      </w:pPr>
      <w:r>
        <w:rPr/>
        <w:t xml:space="preserve">Vanbellingen, T., Ottiger, B., Maaijwee, N., Pflugshaupt, T., Bohlhalter, S., Müri, R. M., … Nyffeler, T. (2017). Spatial Neglect Predicts Upper Limb Use in the Activities of Daily Living. </w:t>
      </w:r>
      <w:r>
        <w:rPr>
          <w:i w:val="1"/>
          <w:iCs w:val="1"/>
        </w:rPr>
        <w:t xml:space="preserve">Cerebrovascular Diseases</w:t>
      </w:r>
      <w:r>
        <w:rPr/>
        <w:t xml:space="preserve">, 122–127. https://doi.org/10.1159/000477500</w:t>
      </w:r>
    </w:p>
    <w:p>
      <w:pPr>
        <w:spacing w:after="240" w:line="240" w:lineRule="atLeast"/>
      </w:pPr>
      <w:r>
        <w:rPr/>
        <w:t xml:space="preserve">Zito, G., Cazzoli, D., Meier, R., Mosimann, U., &amp; Nef, T. (2016). Behavioral Differences in the Upper and Lower Visual Hemifields in Shape and Motion Perception. </w:t>
      </w:r>
      <w:r>
        <w:rPr>
          <w:i w:val="1"/>
          <w:iCs w:val="1"/>
        </w:rPr>
        <w:t xml:space="preserve">Frontiers in behavioral neuroscience</w:t>
      </w:r>
      <w:r>
        <w:rPr/>
        <w:t xml:space="preserve">. https://doi.org/10.3389/fnbeh.2016.00128</w:t>
      </w:r>
    </w:p>
    <w:p>
      <w:pPr>
        <w:spacing w:after="240" w:line="240" w:lineRule="atLeast"/>
      </w:pPr>
      <w:r>
        <w:rPr/>
        <w:t xml:space="preserve">Eggenberger, N., Preisig, B., Schumacher, R., Hopfner, S., Vanbellingen, T., Nyffeler, T., … Rodriguez-Fornells, A. (2016). Comprehension of Co-Speech Gestures in Aphasic Patients: An Eye Movement Study.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e0146583 ff. https://doi.org/10.1371/journal.pone.0146583</w:t>
      </w:r>
    </w:p>
    <w:p>
      <w:pPr>
        <w:spacing w:after="240" w:line="240" w:lineRule="atLeast"/>
      </w:pPr>
      <w:r>
        <w:rPr/>
        <w:t xml:space="preserve">Kalla, R., Meichtry, J., Schumacher, R., Cazzoli, D., Wiest, R., Seifert, E., &amp; Müri, R. M. (2016). Dancing Jaw and Dancing Eyes. </w:t>
      </w:r>
      <w:r>
        <w:rPr>
          <w:i w:val="1"/>
          <w:iCs w:val="1"/>
        </w:rPr>
        <w:t xml:space="preserve">JAMA Neurology</w:t>
      </w:r>
      <w:r>
        <w:rPr/>
        <w:t xml:space="preserve">. https://doi.org/10.1001/jamaneurol.2015.2299</w:t>
      </w:r>
    </w:p>
    <w:p>
      <w:pPr>
        <w:spacing w:after="240" w:line="240" w:lineRule="atLeast"/>
      </w:pPr>
      <w:r>
        <w:rPr/>
        <w:t xml:space="preserve">Wantz, A., Martarelli, C., Cazzoli, D., Kalla, R., Roland, W., Seifert, E., &amp; Müri, R. M. (2016). Disrupting frontal eye-field activity impairs memory recall. </w:t>
      </w:r>
      <w:r>
        <w:rPr>
          <w:i w:val="1"/>
          <w:iCs w:val="1"/>
        </w:rPr>
        <w:t xml:space="preserve">Neuroreport</w:t>
      </w:r>
      <w:r>
        <w:rPr/>
        <w:t xml:space="preserve">. https://doi.org/10.1097/wnr.0000000000000544</w:t>
      </w:r>
    </w:p>
    <w:p>
      <w:pPr>
        <w:spacing w:after="240" w:line="240" w:lineRule="atLeast"/>
      </w:pPr>
      <w:r>
        <w:rPr/>
        <w:t xml:space="preserve">Vallejo, V., Cazzoli, D., Rampa, L., Zito, G., Feurstein, F., Gruber, N., … Nef, T. (2016). Effects of Alzheimer’s Disease on Visual Target Detection: A "Peripheral Bias".; Effects of Alzheimer`s Disease on Visual Target Detection: A `Peripheral Bias`. </w:t>
      </w:r>
      <w:r>
        <w:rPr>
          <w:i w:val="1"/>
          <w:iCs w:val="1"/>
        </w:rPr>
        <w:t xml:space="preserve">Frontiers in aging neuroscience</w:t>
      </w:r>
      <w:r>
        <w:rPr/>
        <w:t xml:space="preserve">. https://doi.org/10.3389/fnagi.2016.00200</w:t>
      </w:r>
    </w:p>
    <w:p>
      <w:pPr>
        <w:spacing w:after="240" w:line="240" w:lineRule="atLeast"/>
      </w:pPr>
      <w:r>
        <w:rPr/>
        <w:t xml:space="preserve">Preisig, B., Eggenberger, N., Zito, G., Vanbellingen, T., Schumacher, R., Hopfner, S., … Müri, R. M. (2016). Eye Gaze Behavior at Turn Transition: How Aphasic Patients Process Speakers’ Turns during Video Observation. </w:t>
      </w:r>
      <w:r>
        <w:rPr>
          <w:i w:val="1"/>
          <w:iCs w:val="1"/>
        </w:rPr>
        <w:t xml:space="preserve">Journal of Cognitive Neuroscience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, 1613–1624. https://doi.org/10.1162/jocn_a_00983</w:t>
      </w:r>
    </w:p>
    <w:p>
      <w:pPr>
        <w:spacing w:after="240" w:line="240" w:lineRule="atLeast"/>
      </w:pPr>
      <w:r>
        <w:rPr/>
        <w:t xml:space="preserve">Chechlacz, M., Humphris, G., &amp; Cazzoli, D. (2016). Spatial and non-spatial aspects of visual attention: Interactive cognitive mechanisms and neural underpinnings. </w:t>
      </w:r>
      <w:r>
        <w:rPr>
          <w:i w:val="1"/>
          <w:iCs w:val="1"/>
        </w:rPr>
        <w:t xml:space="preserve">Neuropsychologia</w:t>
      </w:r>
      <w:r>
        <w:rPr/>
        <w:t xml:space="preserve">. https://doi.org/10.1016/j.neuropsychologia.2016.08.002</w:t>
      </w:r>
    </w:p>
    <w:p>
      <w:pPr>
        <w:spacing w:after="240" w:line="240" w:lineRule="atLeast"/>
      </w:pPr>
      <w:r>
        <w:rPr/>
        <w:t xml:space="preserve">Rebecca, P., Müri, R. M., Meichtry, J., Nef, T., Mast, F., Urs, M., … Cazzoli, D. (2016). The Influence of Alertness on the Spatial Deployment of Visual Attention is Mediated by the Excitability of the Posterior Parietal Cortices. </w:t>
      </w:r>
      <w:r>
        <w:rPr>
          <w:i w:val="1"/>
          <w:iCs w:val="1"/>
        </w:rPr>
        <w:t xml:space="preserve">Cerebral Cortex</w:t>
      </w:r>
      <w:r>
        <w:rPr/>
        <w:t xml:space="preserve">, cercor;bhw390v1 ff. https://doi.org/10.1093/cercor/bhw390</w:t>
      </w:r>
    </w:p>
    <w:p>
      <w:pPr>
        <w:spacing w:after="240" w:line="240" w:lineRule="atLeast"/>
      </w:pPr>
      <w:r>
        <w:rPr/>
        <w:t xml:space="preserve">Rebecca, P., Lorenzo, D., Nyffeler, T., Urs, M., Nef, T., Müri, R. M., &amp; Cazzoli, D. (2016). The asymmetrical influence of increasing time-on-task on attentional disengagement. </w:t>
      </w:r>
      <w:r>
        <w:rPr>
          <w:i w:val="1"/>
          <w:iCs w:val="1"/>
        </w:rPr>
        <w:t xml:space="preserve">Neuropsychologia</w:t>
      </w:r>
      <w:r>
        <w:rPr/>
        <w:t xml:space="preserve">, 107–114. https://doi.org/10.1016/j.neuropsychologia.2016.02.026</w:t>
      </w:r>
    </w:p>
    <w:p>
      <w:pPr>
        <w:spacing w:after="240" w:line="240" w:lineRule="atLeast"/>
      </w:pPr>
      <w:r>
        <w:rPr/>
        <w:t xml:space="preserve">Cazzoli, D., Hopfner, S., Preisig, B., Zito, G., Vanbellingen, T., Jucker, M., … Nyffeler, T. (2016). The influence of naturalistic, directionally non-specific motion on the spatial deployment of visual attention in right-hemispheric stroke. </w:t>
      </w:r>
      <w:r>
        <w:rPr>
          <w:i w:val="1"/>
          <w:iCs w:val="1"/>
        </w:rPr>
        <w:t xml:space="preserve">Neuropsychologia</w:t>
      </w:r>
      <w:r>
        <w:rPr/>
        <w:t xml:space="preserve">, 181–189. https://doi.org/10.1016/j.neuropsychologia.2016.04.017</w:t>
      </w:r>
    </w:p>
    <w:p>
      <w:pPr>
        <w:spacing w:after="240" w:line="240" w:lineRule="atLeast"/>
      </w:pPr>
      <w:r>
        <w:rPr/>
        <w:t xml:space="preserve">De Jong, D., Kaufmann-Ezra, S., Meichtry, J., von Arx, S. C., Cazzoli, D., &amp; Gutbrod, K. (2016). The influence of reading direction on hemianopic reading disorders. </w:t>
      </w:r>
      <w:r>
        <w:rPr>
          <w:i w:val="1"/>
          <w:iCs w:val="1"/>
        </w:rPr>
        <w:t xml:space="preserve">Journal of clinical and experimental neuropsychology</w:t>
      </w:r>
      <w:r>
        <w:rPr/>
        <w:t xml:space="preserve">. https://doi.org/10.1080/13803395.2016.1189884</w:t>
      </w:r>
    </w:p>
    <w:p>
      <w:pPr>
        <w:spacing w:after="240" w:line="240" w:lineRule="atLeast"/>
      </w:pPr>
      <w:r>
        <w:rPr/>
        <w:t xml:space="preserve">Zito, G., Senti, T., Cazzoli, D., Müri, R. M., Urs, M., Nyffeler, T., &amp; Nef, T. (2015). Cathodal HD-tDCS on the right V5 improves motion perception in humans. </w:t>
      </w:r>
      <w:r>
        <w:rPr>
          <w:i w:val="1"/>
          <w:iCs w:val="1"/>
        </w:rPr>
        <w:t xml:space="preserve">Frontiers in Behavioral Neuroscience</w:t>
      </w:r>
      <w:r>
        <w:rPr/>
        <w:t xml:space="preserve">. https://doi.org/10.3389/fnbeh.2015.00257</w:t>
      </w:r>
    </w:p>
    <w:p>
      <w:pPr>
        <w:spacing w:after="240" w:line="240" w:lineRule="atLeast"/>
      </w:pPr>
      <w:r>
        <w:rPr/>
        <w:t xml:space="preserve">Schumacher, R., Cazzoli, D., Eggenberger, N., Preisig, B., Nef, T., Nyffeler, T., … Paterson, K. (2015). Cue Recognition and Integration – Eye Tracking Evidence of Processing Differences in Sentence Comprehension in Aphasia.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, e0142853 ff. https://doi.org/10.1371/journal.pone.0142853</w:t>
      </w:r>
    </w:p>
    <w:p>
      <w:pPr>
        <w:spacing w:after="240" w:line="240" w:lineRule="atLeast"/>
      </w:pPr>
      <w:r>
        <w:rPr/>
        <w:t xml:space="preserve">Vanbellingen, T., Schumacher, R., Eggenberger, N., Hopfner, S., Cazzoli, D., Preisig, B., … Müri, R. M. (2015). Different visual exploration of tool-related gestures in left hemisphere brain damaged patients is associated with poor gestural imitation. </w:t>
      </w:r>
      <w:r>
        <w:rPr>
          <w:i w:val="1"/>
          <w:iCs w:val="1"/>
        </w:rPr>
        <w:t xml:space="preserve">Neuropsychologia</w:t>
      </w:r>
      <w:r>
        <w:rPr/>
        <w:t xml:space="preserve">, 158–164. https://doi.org/10.1016/j.neuropsychologia.2015.04.001</w:t>
      </w:r>
    </w:p>
    <w:p>
      <w:pPr>
        <w:spacing w:after="240" w:line="240" w:lineRule="atLeast"/>
      </w:pPr>
      <w:r>
        <w:rPr/>
        <w:t xml:space="preserve">Hopfner, S., Cazzoli, D., Müri, R. M., Nef, T., Urs, M., Bohlhalter, S., … Nyffeler, T. (2015). Enhancing treatment effects by combining continuous theta burst stimulation with smooth pursuit training. </w:t>
      </w:r>
      <w:r>
        <w:rPr>
          <w:i w:val="1"/>
          <w:iCs w:val="1"/>
        </w:rPr>
        <w:t xml:space="preserve">Neuropsychologia</w:t>
      </w:r>
      <w:r>
        <w:rPr/>
        <w:t xml:space="preserve">, 145–151. https://doi.org/10.1016/j.neuropsychologia.2014.10.018</w:t>
      </w:r>
    </w:p>
    <w:p>
      <w:pPr>
        <w:spacing w:after="240" w:line="240" w:lineRule="atLeast"/>
      </w:pPr>
      <w:r>
        <w:rPr/>
        <w:t xml:space="preserve">Nef, T., Prabitha, U., Büchler, M., Tarnanas, I., Stucki, R., Cazzoli, D., … Urs, M. (2015). Evaluation of Three State-of-the-Art Classifiers for Recognition of Activities of Daily Living from Smart Home Ambient Data. </w:t>
      </w:r>
      <w:r>
        <w:rPr>
          <w:i w:val="1"/>
          <w:iCs w:val="1"/>
        </w:rPr>
        <w:t xml:space="preserve">Sensors (Basel, Switzerland)</w:t>
      </w:r>
      <w:r>
        <w:rPr/>
        <w:t xml:space="preserve">. https://doi.org/10.3390/s150511725</w:t>
      </w:r>
    </w:p>
    <w:p>
      <w:pPr>
        <w:spacing w:after="240" w:line="240" w:lineRule="atLeast"/>
      </w:pPr>
      <w:r>
        <w:rPr/>
        <w:t xml:space="preserve">Hopfner, S., Kesselring, S., Cazzoli, D., Gutbrod, K., Laube-Rosenpflanzer, A., Chechlacz, M., … Sokolov, A. (2015). Neglect and Motion Stimuli – Insights from a Touchscreen-Based Cancellation Task.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, e0132025 ff. https://doi.org/10.1371/journal.pone.0132025</w:t>
      </w:r>
    </w:p>
    <w:p>
      <w:pPr>
        <w:spacing w:after="240" w:line="240" w:lineRule="atLeast"/>
      </w:pPr>
      <w:r>
        <w:rPr/>
        <w:t xml:space="preserve">Zito, G., Cazzoli, D., Scheffler, L., Jöhr, M., Meyer, M., Mosimann, U., … Zito, G. (2015). Street crossing behavior in younger and older pedestrians: an eye- and head-tracking study. </w:t>
      </w:r>
      <w:r>
        <w:rPr>
          <w:i w:val="1"/>
          <w:iCs w:val="1"/>
        </w:rPr>
        <w:t xml:space="preserve">BMC Geriatrics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176 ff. https://doi.org/10.1186/s12877-015-0175-0</w:t>
      </w:r>
    </w:p>
    <w:p>
      <w:pPr>
        <w:spacing w:after="240" w:line="240" w:lineRule="atLeast"/>
      </w:pPr>
      <w:r>
        <w:rPr/>
        <w:t xml:space="preserve">Chechlacz, M., Humphris, G., Sotiropoulos, S., Kennard, C., &amp; Cazzoli, D. (2015). Structural Organization of the Corpus Callosum Predicts Attentional Shifts after Continuous Theta Burst Stimulation. </w:t>
      </w:r>
      <w:r>
        <w:rPr>
          <w:i w:val="1"/>
          <w:iCs w:val="1"/>
        </w:rPr>
        <w:t xml:space="preserve">The Journal of neuroscience : the official journal of the Society for Neuroscience</w:t>
      </w:r>
      <w:r>
        <w:rPr/>
        <w:t xml:space="preserve">. https://doi.org/10.1523/jneurosci.2610-15.2015</w:t>
      </w:r>
    </w:p>
    <w:p>
      <w:pPr>
        <w:spacing w:after="240" w:line="240" w:lineRule="atLeast"/>
      </w:pPr>
      <w:r>
        <w:rPr/>
        <w:t xml:space="preserve">Cazzoli, D., Simon, J., Nyffeler, T., Nef, T., Wurtz, P., Urs, M., &amp; Müri, R. M. (2015). The role of the right frontal eye field in overt visual attention deployment as assessed by free visual exploration. </w:t>
      </w:r>
      <w:r>
        <w:rPr>
          <w:i w:val="1"/>
          <w:iCs w:val="1"/>
        </w:rPr>
        <w:t xml:space="preserve">Neuropsychologia</w:t>
      </w:r>
      <w:r>
        <w:rPr/>
        <w:t xml:space="preserve">, 37–41. https://doi.org/10.1016/j.neuropsychologia.2015.01.027</w:t>
      </w:r>
    </w:p>
    <w:p>
      <w:pPr>
        <w:spacing w:after="240" w:line="240" w:lineRule="atLeast"/>
      </w:pPr>
      <w:r>
        <w:rPr/>
        <w:t xml:space="preserve">Cazzoli, D., Müri, R. M., Kennard, C., &amp; Rosenthal, C. (2015). The role of the right posterior parietal cortex in letter migration between words. </w:t>
      </w:r>
      <w:r>
        <w:rPr>
          <w:i w:val="1"/>
          <w:iCs w:val="1"/>
        </w:rPr>
        <w:t xml:space="preserve">Journal of cognitive neuroscience</w:t>
      </w:r>
      <w:r>
        <w:rPr/>
        <w:t xml:space="preserve">. https://doi.org/10.1162/jocn_a_00713</w:t>
      </w:r>
    </w:p>
    <w:p>
      <w:pPr>
        <w:spacing w:after="240" w:line="240" w:lineRule="atLeast"/>
      </w:pPr>
      <w:r>
        <w:rPr/>
        <w:t xml:space="preserve">Cazzoli, D., Rosenthal, C., Kennard, C., Zito, G., Hopfner, S., Müri, R. M., &amp; Nyffeler, T. (2015). Theta burst stimulation improves overt visual search in spatial neglect independently of attentional load. </w:t>
      </w:r>
      <w:r>
        <w:rPr>
          <w:i w:val="1"/>
          <w:iCs w:val="1"/>
        </w:rPr>
        <w:t xml:space="preserve">Cortex</w:t>
      </w:r>
      <w:r>
        <w:rPr/>
        <w:t xml:space="preserve">, 317–329. https://doi.org/10.1016/j.cortex.2015.09.009</w:t>
      </w:r>
    </w:p>
    <w:p>
      <w:pPr>
        <w:spacing w:after="240" w:line="240" w:lineRule="atLeast"/>
      </w:pPr>
      <w:r>
        <w:rPr/>
        <w:t xml:space="preserve">Cazzoli, D., Antoniades, C., Kennard, C., Nyffeler, T., Claudio, B., Müri, R. M., &amp; Kassubek, J. (2014). Eye Movements Discriminate Fatigue Due to Chronotypical Factors and Time Spent on Task – A Double Dissociation.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e87146 ff. https://doi.org/10.1371/journal.pone.0087146</w:t>
      </w:r>
    </w:p>
    <w:p>
      <w:pPr>
        <w:spacing w:after="240" w:line="240" w:lineRule="atLeast"/>
      </w:pPr>
      <w:r>
        <w:rPr/>
        <w:t xml:space="preserve">Vanbellingen, T., Bertschi, M., Nyffeler, T., Cazzoli, D., Roland, W., Claudio, B., … Bohlhalter, S. (2014). Left posterior parietal theta burst stimulation affects gestural imitation regardless of semantic content. </w:t>
      </w:r>
      <w:r>
        <w:rPr>
          <w:i w:val="1"/>
          <w:iCs w:val="1"/>
        </w:rPr>
        <w:t xml:space="preserve">Clinical neurophysiology : official journal of the International Federation of Clinical Neurophysiology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457–462. https://doi.org/10.1016/j.clinph.2013.07.024</w:t>
      </w:r>
    </w:p>
    <w:p>
      <w:pPr>
        <w:spacing w:after="240" w:line="240" w:lineRule="atLeast"/>
      </w:pPr>
      <w:r>
        <w:rPr/>
        <w:t xml:space="preserve">Meier, M., Cazzoli, D., Nef, T., Urs, M., Hopfner, S., &amp; Nyffeler, T. (2013). Non-Invasive Brain Stimulation in Neglect Rehabilitation: An Update. </w:t>
      </w:r>
      <w:r>
        <w:rPr>
          <w:i w:val="1"/>
          <w:iCs w:val="1"/>
        </w:rPr>
        <w:t xml:space="preserve">Frontiers in Human Neuroscience</w:t>
      </w:r>
      <w:r>
        <w:rPr/>
        <w:t xml:space="preserve">. https://doi.org/10.3389/fnhum.2013.00248</w:t>
      </w:r>
    </w:p>
    <w:p>
      <w:pPr>
        <w:spacing w:after="240" w:line="240" w:lineRule="atLeast"/>
      </w:pPr>
      <w:r>
        <w:rPr/>
        <w:t xml:space="preserve">Jaun-Frutiger, K., Cazzoli, D., Müri, R. M., Claudio, B., Nyffeler, T., &amp; Barton, S. (2013). The Frontal Eye Field Is Involved in Visual Vector Inversion in Humans – A Theta Burst Stimulation Study.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, e83297 ff. https://doi.org/10.1371/journal.pone.0083297</w:t>
      </w:r>
    </w:p>
    <w:p>
      <w:pPr>
        <w:spacing w:after="240" w:line="240" w:lineRule="atLeast"/>
      </w:pPr>
      <w:r>
        <w:rPr/>
        <w:t xml:space="preserve">Cazzoli, D., Schumacher, R., Baas, U., Müri, R. M., Roland, W., Bohlhalter, S., … Nyffeler, T. (2012). Bilateral neglect after bihemispheric strokes. </w:t>
      </w:r>
      <w:r>
        <w:rPr>
          <w:i w:val="1"/>
          <w:iCs w:val="1"/>
        </w:rPr>
        <w:t xml:space="preserve">Cortex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, 504–508. https://doi.org/10.1016/j.cortex.2011.09.006</w:t>
      </w:r>
    </w:p>
    <w:p>
      <w:pPr>
        <w:spacing w:after="240" w:line="240" w:lineRule="atLeast"/>
      </w:pPr>
      <w:r>
        <w:rPr/>
        <w:t xml:space="preserve">Kindler, J., Schumacher, R., Cazzoli, D., Gutbrod, K., Koenig-Bruhin, M., Nyffeler, T., … Müri, R. M. (2012). Theta Burst Stimulation Over the Right Broca’s Homologue Induces Improvement of Naming in Aphasic Patients. </w:t>
      </w:r>
      <w:r>
        <w:rPr>
          <w:i w:val="1"/>
          <w:iCs w:val="1"/>
        </w:rPr>
        <w:t xml:space="preserve">Stroke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, 2175–2179. https://doi.org/10.1161/STROKEAHA.111.647503</w:t>
      </w:r>
    </w:p>
    <w:p>
      <w:pPr>
        <w:spacing w:after="240" w:line="240" w:lineRule="atLeast"/>
      </w:pPr>
      <w:r>
        <w:rPr/>
        <w:t xml:space="preserve">Cazzoli, D., Meyer, M., Schumacher, R., von Arx, S. C., Chaves, S., Gutbrod, K., … Nyffeler, T. (2012). Theta burst stimulation reduces disability during the activities of daily living in spatial neglect. </w:t>
      </w:r>
      <w:r>
        <w:rPr>
          <w:i w:val="1"/>
          <w:iCs w:val="1"/>
        </w:rPr>
        <w:t xml:space="preserve">Brain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, 3426–3439. https://doi.org/10.1093/brain/aws182</w:t>
      </w:r>
    </w:p>
    <w:p>
      <w:pPr>
        <w:spacing w:after="240" w:line="240" w:lineRule="atLeast"/>
      </w:pPr>
      <w:r>
        <w:rPr/>
        <w:t xml:space="preserve">Ossandón, J., Onat, S., Cazzoli, D., Nyffeler, T., Müri, R. M., &amp; Kunz, P. (2012). Unmasking the contribution of low-level features to the guidance of attention. </w:t>
      </w:r>
      <w:r>
        <w:rPr>
          <w:i w:val="1"/>
          <w:iCs w:val="1"/>
        </w:rPr>
        <w:t xml:space="preserve">Neuropsychologia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, 3478–3487. https://doi.org/10.1016/j.neuropsychologia.2012.09.043</w:t>
      </w:r>
    </w:p>
    <w:p>
      <w:pPr>
        <w:spacing w:after="240" w:line="240" w:lineRule="atLeast"/>
      </w:pPr>
      <w:r>
        <w:rPr/>
        <w:t xml:space="preserve">Bohlhalter, S., Vanbellingen, T., Bertschi, M., Wurtz, P., Cazzoli, D., Nyffeler, T., … Müri, R. M. (2011). Interference with gesture production by theta burst stimulation over left inferior frontal cortex. </w:t>
      </w:r>
      <w:r>
        <w:rPr>
          <w:i w:val="1"/>
          <w:iCs w:val="1"/>
        </w:rPr>
        <w:t xml:space="preserve">Clinical neurophysiology : official journal of the International Federation of Clinical Neurophysiology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, 1197–1202. https://doi.org/10.1016/j.clinph.2010.11.008</w:t>
      </w:r>
    </w:p>
    <w:p>
      <w:pPr>
        <w:spacing w:after="240" w:line="240" w:lineRule="atLeast"/>
      </w:pPr>
      <w:r>
        <w:rPr/>
        <w:t xml:space="preserve">Cazzoli, D., Nyffeler, T., Hess, C., &amp; Müri, R. M. (2011). Vertical bias in neglect: A question of time? </w:t>
      </w:r>
      <w:r>
        <w:rPr>
          <w:i w:val="1"/>
          <w:iCs w:val="1"/>
        </w:rPr>
        <w:t xml:space="preserve">Neuropsychologia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, 2369–2374. https://doi.org/10.1016/j.neuropsychologia.2011.04.010</w:t>
      </w:r>
    </w:p>
    <w:p>
      <w:pPr>
        <w:spacing w:after="240" w:line="240" w:lineRule="atLeast"/>
      </w:pPr>
      <w:r>
        <w:rPr/>
        <w:t xml:space="preserve">Nyffeler, T., Müri, R. M., &amp; Cazzoli, D. (2010). Die Theta-Burst-Stimulation - eine mögliche Therapie bei Neglektpatienten? </w:t>
      </w:r>
      <w:r>
        <w:rPr>
          <w:i w:val="1"/>
          <w:iCs w:val="1"/>
        </w:rPr>
        <w:t xml:space="preserve">Swiss Archives of Neurology and Psychiatry</w:t>
      </w:r>
      <w:r>
        <w:rPr/>
        <w:t xml:space="preserve">. https://doi.org/10.4414/sanp.2010.02195</w:t>
      </w:r>
    </w:p>
    <w:p>
      <w:pPr>
        <w:spacing w:after="240" w:line="240" w:lineRule="atLeast"/>
      </w:pPr>
      <w:r>
        <w:rPr/>
        <w:t xml:space="preserve">Cazzoli, D., Müri, R. M., Hess, C., &amp; Nyffeler, T. (2010). Treatment of hemispatial neglect by means of rTMS – a review. </w:t>
      </w:r>
      <w:r>
        <w:rPr>
          <w:i w:val="1"/>
          <w:iCs w:val="1"/>
        </w:rPr>
        <w:t xml:space="preserve">Restorative Neurology and Neuroscience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, 499–510. https://doi.org/10.3233/RNN-2010-0560</w:t>
      </w:r>
    </w:p>
    <w:p>
      <w:pPr>
        <w:spacing w:after="240" w:line="240" w:lineRule="atLeast"/>
      </w:pPr>
      <w:r>
        <w:rPr/>
        <w:t xml:space="preserve">Cazzoli, D., Meyer, M., Hess, C., &amp; Nyffeler, T. (2009). Horizontal and vertical dimensions of visual extinction: a theta burst stimulation study. </w:t>
      </w:r>
      <w:r>
        <w:rPr>
          <w:i w:val="1"/>
          <w:iCs w:val="1"/>
        </w:rPr>
        <w:t xml:space="preserve">Neuroscience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, 1609–1614. https://doi.org/10.1016/j.neuroscience.2009.09.044</w:t>
      </w:r>
    </w:p>
    <w:p>
      <w:pPr>
        <w:spacing w:after="240" w:line="240" w:lineRule="atLeast"/>
      </w:pPr>
      <w:r>
        <w:rPr/>
        <w:t xml:space="preserve">Cazzoli, D., Wurtz, P., Müri, R. M., Hess, C., &amp; Nyffeler, T. (2009). Interhemispheric balance of overt attention: a theta burst stimulation study. </w:t>
      </w:r>
      <w:r>
        <w:rPr>
          <w:i w:val="1"/>
          <w:iCs w:val="1"/>
        </w:rPr>
        <w:t xml:space="preserve">European Journal of Neuroscience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, 1271–1276. https://doi.org/10.1111/j.1460-9568.2009.06665.x</w:t>
      </w:r>
    </w:p>
    <w:p>
      <w:pPr>
        <w:spacing w:after="240" w:line="240" w:lineRule="atLeast"/>
      </w:pPr>
      <w:r>
        <w:rPr/>
        <w:t xml:space="preserve">Pflugshaupt, T., Von Wartburg, R., Wurtz, P., Chaves, S., Déruaz, A., Nyffeler, T., … Müri, R. M. (2009). Linking physiology with behaviour: Functional specialisation of the visual field is reflected in gaze patterns during visual search. </w:t>
      </w:r>
      <w:r>
        <w:rPr>
          <w:i w:val="1"/>
          <w:iCs w:val="1"/>
        </w:rPr>
        <w:t xml:space="preserve">Vision Research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, 237–248. https://doi.org/10.1016/j.visres.2008.10.021</w:t>
      </w:r>
    </w:p>
    <w:p>
      <w:pPr>
        <w:spacing w:after="240" w:line="240" w:lineRule="atLeast"/>
      </w:pPr>
      <w:r>
        <w:rPr/>
        <w:t xml:space="preserve">Nyffeler, T., Cazzoli, D., Hess, C., &amp; Müri, R. M. (2009). One Session of Repeated Parietal Theta Burst Stimulation Trains Induces Long-Lasting Improvement of Visual Neglect. </w:t>
      </w:r>
      <w:r>
        <w:rPr>
          <w:i w:val="1"/>
          <w:iCs w:val="1"/>
        </w:rPr>
        <w:t xml:space="preserve">Stroke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, 2791–2796. https://doi.org/10.1161/STROKEAHA.109.552323</w:t>
      </w:r>
    </w:p>
    <w:p>
      <w:pPr>
        <w:spacing w:after="240" w:line="240" w:lineRule="atLeast"/>
      </w:pPr>
      <w:r>
        <w:rPr/>
        <w:t xml:space="preserve">Müri, R. M., Cazzoli, D., Nyffeler, T., &amp; Pflugshaupt, T. (2009). Visual exploration pattern in hemineglect. </w:t>
      </w:r>
      <w:r>
        <w:rPr>
          <w:i w:val="1"/>
          <w:iCs w:val="1"/>
        </w:rPr>
        <w:t xml:space="preserve">Psychological Research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, 147–157. https://doi.org/10.1007/s00426-008-0204-0</w:t>
      </w:r>
    </w:p>
    <w:p>
      <w:pPr>
        <w:spacing w:after="240" w:line="240" w:lineRule="atLeast"/>
      </w:pPr>
      <w:r>
        <w:rPr/>
        <w:t xml:space="preserve">Nyffeler, T., Cazzoli, D., Wurtz, P., Lüthi, M., Von Wartburg, R., Chaves, S., … Müri, R. M. (2008). Neglect‐like visual exploration behaviour after theta burst transcranial magnetic stimulation of the right posterior parietal cortex. </w:t>
      </w:r>
      <w:r>
        <w:rPr>
          <w:i w:val="1"/>
          <w:iCs w:val="1"/>
        </w:rPr>
        <w:t xml:space="preserve">European Journal of Neuroscience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, 1809–1813. https://doi.org/10.1111/j.1460-9568.2008.06154.x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Dario Cazzoli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Dario Cazzoli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