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Tobias Schwörer</w:t>
      </w:r>
    </w:p>
    <w:p>
      <w:pPr>
        <w:spacing w:after="240" w:line="240" w:lineRule="atLeast"/>
      </w:pPr>
      <w:r>
        <w:t xml:space="preserve">ORCID: 0000-0001-7065-8359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Schwörer, T. (2020). </w:t>
      </w:r>
      <w:r>
        <w:rPr>
          <w:i w:val="1"/>
          <w:iCs w:val="1"/>
        </w:rPr>
        <w:t xml:space="preserve">Ending War: Colonial Processes of Pacification and the Elimination of Warfare in the Eastern Highlands of Papua New Guinea</w:t>
      </w:r>
      <w:r>
        <w:rPr/>
        <w:t xml:space="preserve">. Luzern: Universität Luzern. https://doi.org/10.5281/zenodo.3716138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Schwörer, T. (2024). Large-Scale Land Transformations and Changing Sociality among the Wampar in Papua New Guinea. </w:t>
      </w:r>
      <w:r>
        <w:rPr>
          <w:i w:val="1"/>
          <w:iCs w:val="1"/>
        </w:rPr>
        <w:t xml:space="preserve">Anthropological Forum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(2), 209–225. https://doi.org/10.5281/zenodo.10200513</w:t>
      </w:r>
    </w:p>
    <w:p>
      <w:pPr>
        <w:spacing w:after="240" w:line="240" w:lineRule="atLeast"/>
      </w:pPr>
      <w:r>
        <w:rPr/>
        <w:t xml:space="preserve">Schwörer, T. (2021). A Continuation of Warfare by Sportive Means: Settling Conflicts through Football in the Eastern Highlands of Colonial New Guinea. </w:t>
      </w:r>
      <w:r>
        <w:rPr>
          <w:i w:val="1"/>
          <w:iCs w:val="1"/>
        </w:rPr>
        <w:t xml:space="preserve">Soccer and Society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(7), 757–768. https://doi.org/10.5281/zenodo.4432070</w:t>
      </w:r>
    </w:p>
    <w:p>
      <w:pPr>
        <w:spacing w:after="240" w:line="240" w:lineRule="atLeast"/>
      </w:pPr>
      <w:r>
        <w:rPr/>
        <w:t xml:space="preserve">Schwörer, T. (2018). Mipela Makim Gavman: Unofficial Village Courts and Local Perceptions of Order in the Eastern Highlands of Papua New Guinea. </w:t>
      </w:r>
      <w:r>
        <w:rPr>
          <w:i w:val="1"/>
          <w:iCs w:val="1"/>
        </w:rPr>
        <w:t xml:space="preserve">Anthropological Forum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(4), 342–358. https://doi.org/10.5281/zenodo.2551109</w:t>
      </w:r>
    </w:p>
    <w:p>
      <w:pPr>
        <w:spacing w:after="240" w:line="240" w:lineRule="atLeast"/>
      </w:pPr>
      <w:r>
        <w:rPr/>
        <w:t xml:space="preserve">Schwörer, T. (2017). Sorcery and Warfare in the Eastern Highlands of Papua New Guinea. </w:t>
      </w:r>
      <w:r>
        <w:rPr>
          <w:i w:val="1"/>
          <w:iCs w:val="1"/>
        </w:rPr>
        <w:t xml:space="preserve">Oceania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 (3), 317–336. https://doi.org/10.5281/zenodo.2551425</w:t>
      </w:r>
    </w:p>
    <w:p>
      <w:pPr>
        <w:spacing w:after="240" w:line="240" w:lineRule="atLeast"/>
      </w:pPr>
      <w:r>
        <w:rPr/>
        <w:t xml:space="preserve">Schwörer, T. (2014). The Red Flag of Peace: Colonial Pacification, Cargo Cults and the End of War among the South Fore. </w:t>
      </w:r>
      <w:r>
        <w:rPr>
          <w:i w:val="1"/>
          <w:iCs w:val="1"/>
        </w:rPr>
        <w:t xml:space="preserve">Anthropologica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(2), 341–352. https://doi.org/10.5281/zenodo.4118368</w:t>
      </w:r>
    </w:p>
    <w:p>
      <w:pPr>
        <w:spacing w:after="240" w:line="240" w:lineRule="atLeast"/>
      </w:pPr>
      <w:r>
        <w:rPr/>
        <w:t xml:space="preserve">Bacalzo Schwörer, L., Beer, B., Schwörer, T., &amp; Bacalzo Schwörer, D. (2014). Mining narratives, the revival of „clans“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(138–139), 63–76.</w:t>
      </w:r>
    </w:p>
    <w:p>
      <w:pPr>
        <w:spacing w:after="240" w:line="240" w:lineRule="atLeast"/>
      </w:pPr>
      <w:r>
        <w:rPr/>
        <w:t xml:space="preserve">Bacalzo Schwörer, D., Beer, B., &amp; Schwörer, T. (2014). Mining narratives, the revival of «clans»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, 63–76. https://doi.org/https://orcid.org/0000-0001-7065-8359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Schwörer, T. (2024). Mining-induced in-migration in Papua New Guinea. In Castillo Guzmán, Gerardo, Himley, Matthew &amp; Brereton, David (Eds.), </w:t>
      </w:r>
      <w:r>
        <w:rPr>
          <w:i w:val="1"/>
          <w:iCs w:val="1"/>
        </w:rPr>
        <w:t xml:space="preserve">Mining, Mobility, and Social Change in the Global South: Regional Perspectives</w:t>
      </w:r>
      <w:r>
        <w:rPr/>
        <w:t xml:space="preserve"> (pp. 145–164). Oxford: Routledge. https://doi.org/10.5281/zenodo.14268667</w:t>
      </w:r>
    </w:p>
    <w:p>
      <w:pPr>
        <w:spacing w:after="240" w:line="240" w:lineRule="atLeast"/>
      </w:pPr>
      <w:r>
        <w:rPr/>
        <w:t xml:space="preserve">Beer, B., &amp; Schwörer, T. (2022). Introduction: Capital and Inequality in rural Papua New Guinea. In Beer, Bettina &amp; Schwörer, Tobias (Eds.), </w:t>
      </w:r>
      <w:r>
        <w:rPr>
          <w:i w:val="1"/>
          <w:iCs w:val="1"/>
        </w:rPr>
        <w:t xml:space="preserve">Capital and Inequality in rural Papua New Guinea.</w:t>
      </w:r>
      <w:r>
        <w:rPr/>
        <w:t xml:space="preserve"> (pp. 1–32). Canberra: ANU Press.</w:t>
      </w:r>
    </w:p>
    <w:p>
      <w:pPr>
        <w:spacing w:after="240" w:line="240" w:lineRule="atLeast"/>
      </w:pPr>
      <w:r>
        <w:rPr/>
        <w:t xml:space="preserve">Schwörer, T. (2022). Plantations, Incorporated Land Groups and Emerging Inequalities Among the Wampar of Papua New Guinea. In Beer, Bettina &amp; Schwoerer, Tobias (Eds.), </w:t>
      </w:r>
      <w:r>
        <w:rPr>
          <w:i w:val="1"/>
          <w:iCs w:val="1"/>
        </w:rPr>
        <w:t xml:space="preserve">Capital and Inequality in Rural Papua New Guinea</w:t>
      </w:r>
      <w:r>
        <w:rPr/>
        <w:t xml:space="preserve"> (pp. 33–61). Canberra: ANU Press. https://doi.org/10.5281/zenodo.7541650</w:t>
      </w:r>
    </w:p>
    <w:p>
      <w:pPr>
        <w:spacing w:after="240" w:line="240" w:lineRule="atLeast"/>
      </w:pPr>
      <w:r>
        <w:rPr/>
        <w:t xml:space="preserve">Helbling, J., &amp; Schwörer, T. (2021). Conclusion: Comparing configurations and processes of pacification. In Helbling, Jürg, Schwörer &amp; Tobias (Eds.),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(pp. 233–262). London: Routledge.</w:t>
      </w:r>
    </w:p>
    <w:p>
      <w:pPr>
        <w:spacing w:after="240" w:line="240" w:lineRule="atLeast"/>
      </w:pPr>
      <w:r>
        <w:rPr/>
        <w:t xml:space="preserve">Helbling, J., &amp; Schwörer, T. (2021). Introduction. In Helbling, Jürg, Schwörer &amp; Tobias (Eds.),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Schwörer, T. (2021). Krieg und Frieden: Studien- und Assistentenjahr mit Jürg Helbling in Zürich. In Derks, Annuska, Isler, Andreas, de Jong, Willemijn &amp; Käufeler, Heinz (Eds.), </w:t>
      </w:r>
      <w:r>
        <w:rPr>
          <w:i w:val="1"/>
          <w:iCs w:val="1"/>
        </w:rPr>
        <w:t xml:space="preserve">Gewundene Wege einer Undisziplinierten Disziplin: 50 Jahre Ethnologie in Zürich</w:t>
      </w:r>
      <w:r>
        <w:rPr/>
        <w:t xml:space="preserve"> (pp. 113–116). Zürich: ISEK - Ethnologie, Universität Zürich.</w:t>
      </w:r>
    </w:p>
    <w:p>
      <w:pPr>
        <w:spacing w:after="240" w:line="240" w:lineRule="atLeast"/>
      </w:pPr>
      <w:r>
        <w:rPr/>
        <w:t xml:space="preserve">Schwörer, T. (2021). The Eastern Highlands of New Guinea (1930-1965). In Helbling, Jürg &amp; Schwoerer, Tobias (Eds.),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(pp. 81–108). London: Routledge.</w:t>
      </w:r>
    </w:p>
    <w:p>
      <w:pPr>
        <w:spacing w:after="240" w:line="240" w:lineRule="atLeast"/>
      </w:pPr>
      <w:r>
        <w:rPr/>
        <w:t xml:space="preserve">Schwörer, T. (2021). The Karimojong in Uganda (1898-2010). In Helbling, Jürg &amp; Schwörer, Tobias (Eds.),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(pp. 180–203). London: Routledge.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Beer, Bettina, &amp; Schwörer, Tobias (Eds.). (2022). </w:t>
      </w:r>
      <w:r>
        <w:rPr>
          <w:i w:val="1"/>
          <w:iCs w:val="1"/>
        </w:rPr>
        <w:t xml:space="preserve">Capital and Inequality in rural Papua New Guinea. (Asia-Pacific Environment Monograph 16).</w:t>
      </w:r>
      <w:r>
        <w:rPr/>
        <w:t xml:space="preserve"> Canberra: ANU Press.</w:t>
      </w:r>
    </w:p>
    <w:p>
      <w:pPr>
        <w:spacing w:after="240" w:line="240" w:lineRule="atLeast"/>
      </w:pPr>
      <w:r>
        <w:rPr/>
        <w:t xml:space="preserve">Helbling, Jürg, &amp; Schwörer, Tobias (Eds.). (2021).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(Routledge Studies in Modern History). London: Routledge.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Schwörer, T. (May 2020). Knapp, Regina. Culture change and ex-change: syncretism and anti-syncretism in Bena, Eastern Highlands, Papua New Guinea. </w:t>
      </w:r>
      <w:r>
        <w:rPr>
          <w:i w:val="1"/>
          <w:iCs w:val="1"/>
        </w:rPr>
        <w:t xml:space="preserve">Journal of the Royal Anthropological Institute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441–442. https://doi.org/10.5281/zenodo.4118398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Tobias Schwörer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Tobias Schwörer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