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Ass.-Prof. Thekla Brunkert</w:t>
      </w:r>
    </w:p>
    <w:p>
      <w:pPr>
        <w:spacing w:after="240" w:line="240" w:lineRule="atLeast"/>
      </w:pPr>
      <w:r>
        <w:t xml:space="preserve">ORCID: 0000-0002-0369-1826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Brunkert, T. (2026). Sustainable improvement of interprofessional care for better resident outcomes: protocol for the INTERSCALE hybrid type III effectiveness cluster-randomized trial comparing individualized and collaborative delivery of an evidence-based care model for long-term care. </w:t>
      </w:r>
      <w:r>
        <w:rPr>
          <w:i w:val="1"/>
          <w:iCs w:val="1"/>
        </w:rPr>
        <w:t xml:space="preserve">Implementation Science</w:t>
      </w:r>
      <w:r>
        <w:rPr/>
        <w:t xml:space="preserve">, </w:t>
      </w:r>
      <w:r>
        <w:rPr>
          <w:i w:val="1"/>
          <w:iCs w:val="1"/>
        </w:rPr>
        <w:t xml:space="preserve">1</w:t>
      </w:r>
      <w:r>
        <w:rPr/>
        <w:t xml:space="preserve">, 24 ff. https://doi.org/10.1186/s13012-026-01489-0</w:t>
      </w:r>
    </w:p>
    <w:p>
      <w:pPr>
        <w:spacing w:after="240" w:line="240" w:lineRule="atLeast"/>
      </w:pPr>
      <w:r>
        <w:rPr/>
        <w:t xml:space="preserve">Pfundstein, I., Mauthner, O., Gschwind, C., Muser, O., Nicolaou, C., Trutschel, D., &amp; Brunkert, T. (2025). A Multi‐Method Study to Develop and Pilot Test an Interprofessional Transitional Care Model for Frail Older Adults – AdvantAGE. </w:t>
      </w:r>
      <w:r>
        <w:rPr>
          <w:i w:val="1"/>
          <w:iCs w:val="1"/>
        </w:rPr>
        <w:t xml:space="preserve">Journal of Advanced Nursing</w:t>
      </w:r>
      <w:r>
        <w:rPr/>
        <w:t xml:space="preserve">. https://doi.org/10.1111/jan.16822</w:t>
      </w:r>
    </w:p>
    <w:p>
      <w:pPr>
        <w:spacing w:after="240" w:line="240" w:lineRule="atLeast"/>
      </w:pPr>
      <w:r>
        <w:rPr/>
        <w:t xml:space="preserve">De Geest, S., Akre, C., Aubert, C., Brauchli, P., Brunkert, T., Dhaini, G., … Clack, L. (2025). Accelerating innovation: implementation science as a cornerstone of high-performance Swiss research infrastructures. </w:t>
      </w:r>
      <w:r>
        <w:rPr>
          <w:i w:val="1"/>
          <w:iCs w:val="1"/>
        </w:rPr>
        <w:t xml:space="preserve">Swiss Medical Weekly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Brunkert, T., Pfundstein, I., Nicolaou, C., Lampert, M., Trutschel, D., &amp; Mauthner, O. (2025). AdvantAGE: Implementation and Evaluation of an Interprofessional Transitional Care Model for Frail Older Adults—Protocol of an Effectiveness–Implementation Hybrid Study. </w:t>
      </w:r>
      <w:r>
        <w:rPr>
          <w:i w:val="1"/>
          <w:iCs w:val="1"/>
        </w:rPr>
        <w:t xml:space="preserve">Journal of Advanced Nursing</w:t>
      </w:r>
      <w:r>
        <w:rPr/>
        <w:t xml:space="preserve">. https://doi.org/10.1111/jan.16745</w:t>
      </w:r>
    </w:p>
    <w:p>
      <w:pPr>
        <w:spacing w:after="240" w:line="240" w:lineRule="atLeast"/>
      </w:pPr>
      <w:r>
        <w:rPr/>
        <w:t xml:space="preserve">Zúñiga, F., Kotkowski, K., Guerbaai, R., Simon, M., Serdaly, C., De Geest, S., … Brunkert, T. (2025). Understanding a complex intervention to reduce unplanned hospitalizations from nursing homes: Process evaluation of INTERCARE. </w:t>
      </w:r>
      <w:r>
        <w:rPr>
          <w:i w:val="1"/>
          <w:iCs w:val="1"/>
        </w:rPr>
        <w:t xml:space="preserve">Health Science Reports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Simone, B.-V., Brunkert, T., Sinéad, C., Catherine, B., Lauriane, F., &amp; Zúñiga, F. (2024). Association Between Modifiable Structural and Process Factors and the Quality Indicator Pain in Nursing Home Residents: A MultiCentre Cross‐Sectional Survey. </w:t>
      </w:r>
      <w:r>
        <w:rPr>
          <w:i w:val="1"/>
          <w:iCs w:val="1"/>
        </w:rPr>
        <w:t xml:space="preserve">Journal of Advanced Nursing</w:t>
      </w:r>
      <w:r>
        <w:rPr/>
        <w:t xml:space="preserve">. https://doi.org/10.1111/jan.16567</w:t>
      </w:r>
    </w:p>
    <w:p>
      <w:pPr>
        <w:spacing w:after="240" w:line="240" w:lineRule="atLeast"/>
      </w:pPr>
      <w:r>
        <w:rPr/>
        <w:t xml:space="preserve">Siqeca, F., Dhaini, S., De Geest, S., Zeller, A., Deschodt, M., &amp; Brunkert, T. (2024). Current use and openness to use assistive technologies among home-dwelling elders in Switzerland: a cross-sectional study. </w:t>
      </w:r>
      <w:r>
        <w:rPr>
          <w:i w:val="1"/>
          <w:iCs w:val="1"/>
        </w:rPr>
        <w:t xml:space="preserve">Swiss Medical Informatics</w:t>
      </w:r>
      <w:r>
        <w:rPr/>
        <w:t xml:space="preserve">. https://doi.org/10.4414/smi.2024.1533586071</w:t>
      </w:r>
    </w:p>
    <w:p>
      <w:pPr>
        <w:spacing w:after="240" w:line="240" w:lineRule="atLeast"/>
      </w:pPr>
      <w:r>
        <w:rPr/>
        <w:t xml:space="preserve">Ronca, E. M., Brunkert, T., Koch, H. G., Jordan, X., &amp; Gemperli, A. (2018). Residential location of people with chronic spinal cord injury: the importance of local health care infrastructure. </w:t>
      </w:r>
      <w:r>
        <w:rPr>
          <w:i w:val="1"/>
          <w:iCs w:val="1"/>
        </w:rPr>
        <w:t xml:space="preserve">BMC Health Services Research</w:t>
      </w:r>
      <w:r>
        <w:rPr/>
        <w:t xml:space="preserve">, </w:t>
      </w:r>
      <w:r>
        <w:rPr>
          <w:i w:val="1"/>
          <w:iCs w:val="1"/>
        </w:rPr>
        <w:t xml:space="preserve">18</w:t>
      </w:r>
      <w:r>
        <w:rPr/>
        <w:t xml:space="preserve"> (657). https://doi.org/10.5281/zenodo.2551224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Ass.-Prof. Thekla Brunkert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Ass.-Prof. Thekla Brunkert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