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MSc Stella Brogna</w:t>
      </w:r>
    </w:p>
    <w:p>
      <w:pPr>
        <w:spacing w:after="240" w:line="240" w:lineRule="atLeast"/>
      </w:pPr>
      <w:r>
        <w:t xml:space="preserve">ORCID: 0000-0002-0558-4610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Aschenbrenner, M., Brogna, S., Teismann, T., Frei, A., Sedlinská, M.-A., Glaesmer, H., … Gysin-Maillart, A. (2025). Psychological Pain in Suicidal and Non-Suicidal Populations: Findings from the Translated German Mee-Bunney Psychological Pain Assessment Scale. </w:t>
      </w:r>
      <w:r>
        <w:rPr>
          <w:i w:val="1"/>
          <w:iCs w:val="1"/>
        </w:rPr>
        <w:t xml:space="preserve">Archives of Suicide Research</w:t>
      </w:r>
      <w:r>
        <w:rPr/>
        <w:t xml:space="preserve">. https://doi.org/10.1080/13811118.2025.2573059</w:t>
      </w:r>
    </w:p>
    <w:p>
      <w:pPr>
        <w:spacing w:after="240" w:line="240" w:lineRule="atLeast"/>
      </w:pPr>
      <w:r>
        <w:rPr/>
        <w:t xml:space="preserve">Gysin-Maillart, A., Bettschen, D., Annaheim, P., Brogna, S., Walther, S., Waern, M., … Klukowska-Rötzler, J. (2024). Sociodemographic and Clinical Characteristics of Older Adults With Suicide-Related Emergency Department Presentations. </w:t>
      </w:r>
      <w:r>
        <w:rPr>
          <w:i w:val="1"/>
          <w:iCs w:val="1"/>
        </w:rPr>
        <w:t xml:space="preserve">Journal of Aging and Health</w:t>
      </w:r>
      <w:r>
        <w:rPr/>
        <w:t xml:space="preserve">. https://doi.org/10.1177/08982643241261094</w:t>
      </w:r>
    </w:p>
    <w:p>
      <w:pPr>
        <w:spacing w:after="240" w:line="240" w:lineRule="atLeast"/>
      </w:pPr>
      <w:r>
        <w:rPr/>
        <w:t xml:space="preserve">Brogna, S., Frei, A., Walther, S., &amp; Gysin-Maillart, A. (2022). Hintergründe suizidaler Krisen im Narrativen Interview verstehen. </w:t>
      </w:r>
      <w:r>
        <w:rPr>
          <w:i w:val="1"/>
          <w:iCs w:val="1"/>
        </w:rPr>
        <w:t xml:space="preserve">Sozialpsychiatrische Information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Contribution in Conference Proceedings/Paper</w:t>
      </w:r>
    </w:p>
    <w:p>
      <w:pPr>
        <w:spacing w:after="240" w:line="240" w:lineRule="atLeast"/>
      </w:pPr>
      <w:r>
        <w:rPr/>
        <w:t xml:space="preserve">Brogna, S., Kamber, S., Diebold, L., Riachi, P., Gloster, A., &amp; Wampfler, R. (2026). Mind Companion: An Embodied Conversational Agent for Process-Based Psychotherapy. In IEEE 14th International Conference on Healthcare Informatics (ICHI) (Ed.), </w:t>
      </w:r>
      <w:r>
        <w:rPr>
          <w:i w:val="1"/>
          <w:iCs w:val="1"/>
        </w:rPr>
        <w:t xml:space="preserve">Mind Companion: An Embodied Conversational Agent for Process-Based Psychotherapy</w:t>
      </w:r>
      <w:r>
        <w:rPr/>
        <w:t xml:space="preserve">. Minneapolis: IEEE. https://doi.org/https://doi.org/10.48550/arXiv.2606.17789</w:t>
      </w:r>
    </w:p>
    <w:p>
      <w:pPr>
        <w:spacing w:after="240" w:line="240" w:lineRule="atLeast"/>
      </w:pPr>
      <w:r>
        <w:rPr/>
        <w:t xml:space="preserve">Riachi, P., Kamber, S., Brogna, S., Gloster, A., &amp; Wampfler, R. (2026). Toward Accessible Psychotherapy Training Using AI-Driven Interactive Patient Avatars. In IEEE 14th International Conference on Healthcare Informatics (ICHI) (Ed.), </w:t>
      </w:r>
      <w:r>
        <w:rPr>
          <w:i w:val="1"/>
          <w:iCs w:val="1"/>
        </w:rPr>
        <w:t xml:space="preserve">Toward Accessible Psychotherapy Training Using AI-Driven Interactive Patient Avatars</w:t>
      </w:r>
      <w:r>
        <w:rPr/>
        <w:t xml:space="preserve">. Minneapolis: IEEE. https://doi.org/https://doi.org/10.48550/arXiv.2606.17786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MSc Stella Brogna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MSc Stella Brogna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