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Sonja Kälin</w:t>
      </w:r>
    </w:p>
    <w:p>
      <w:pPr>
        <w:spacing w:after="240" w:line="240" w:lineRule="atLeast"/>
      </w:pPr>
      <w:r>
        <w:t xml:space="preserve">ORCID: 0000-0002-2092-8338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Ospelt, M. I., Holmer, P., Tinner, M., Mader, L. A., Hendriks, M. J., Michel, G., … Roser, K. (2026). Insurance, legal, and financial hardships of childhood and adolescent cancer survivors - a systematic review.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1055–1080. https://doi.org/10.5281/zenodo.17341841</w:t>
      </w:r>
    </w:p>
    <w:p>
      <w:pPr>
        <w:spacing w:after="240" w:line="240" w:lineRule="atLeast"/>
      </w:pPr>
      <w:r>
        <w:rPr/>
        <w:t xml:space="preserve">Kälin, S., Ospelt, M. I., &amp; Michel, G. (2026). Satisfaction with follow-up consultations among Swiss childhood cancer survivors: A prospective cohort study. </w:t>
      </w:r>
      <w:r>
        <w:rPr>
          <w:i w:val="1"/>
          <w:iCs w:val="1"/>
        </w:rPr>
        <w:t xml:space="preserve">Preventive Medicine Reports</w:t>
      </w:r>
      <w:r>
        <w:rPr/>
        <w:t xml:space="preserve">. https://doi.org/10.1016/j.pmedr.2026.103591</w:t>
      </w:r>
    </w:p>
    <w:p>
      <w:pPr>
        <w:spacing w:after="240" w:line="240" w:lineRule="atLeast"/>
      </w:pPr>
      <w:r>
        <w:rPr/>
        <w:t xml:space="preserve">Kälin, S., Ospelt, M. I., Holmer, P., Ostheim, K., Michel, G., &amp; Roser, K. (2026). The Insurance, Legal, and Financial Situation of Parents of Childhood and Adolescent Cancer Survivors: A Systematic Review.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100531 ff. https://doi.org/10.1016/j.ejcped.2026.100531</w:t>
      </w:r>
    </w:p>
    <w:p>
      <w:pPr>
        <w:spacing w:after="240" w:line="240" w:lineRule="atLeast"/>
      </w:pPr>
      <w:r>
        <w:rPr/>
        <w:t xml:space="preserve">Kälin, S., Bänziger, J., Mader, L. A., Harju, E., Gumy-Pause, F., Niggli, F., … Roser, K. (2025). Health-related quality of life in parents of long-term childhood cancer survivors: a report from the Swiss Childhood Cancer Survivor Study - Parents.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1079–1090. https://doi.org/10.5281/zenodo.17954328</w:t>
      </w:r>
    </w:p>
    <w:p>
      <w:pPr>
        <w:spacing w:after="240" w:line="240" w:lineRule="atLeast"/>
      </w:pPr>
      <w:r>
        <w:rPr/>
        <w:t xml:space="preserve">Ospelt, M. I., Kälin, S., Schifferli, A., von Bueren, A., Roser, K., &amp; Michel, G. (2025). Parental employment adjustment during and after childhood cancer treatment — a report from the Swiss Childhood Cancer Survivor Study‑Parents.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556 ff. https://doi.org/10.5281/zenodo.15747615</w:t>
      </w:r>
    </w:p>
    <w:p>
      <w:pPr>
        <w:spacing w:after="240" w:line="240" w:lineRule="atLeast"/>
      </w:pPr>
      <w:r>
        <w:rPr/>
        <w:t xml:space="preserve">Kälin, S. (2024). Linking persistence and executive functions with later academic achievement. </w:t>
      </w:r>
      <w:r>
        <w:rPr>
          <w:i w:val="1"/>
          <w:iCs w:val="1"/>
        </w:rPr>
        <w:t xml:space="preserve">International Journal of Behavioral Development</w:t>
      </w:r>
      <w:r>
        <w:rPr/>
        <w:t xml:space="preserve">, 442–449. https://doi.org/10.1177/01650254241265596</w:t>
      </w:r>
    </w:p>
    <w:p>
      <w:pPr>
        <w:spacing w:after="240" w:line="240" w:lineRule="atLeast"/>
      </w:pPr>
      <w:r>
        <w:rPr/>
        <w:t xml:space="preserve">Kälin, S., Peter, F., Raguindin, P. F., Rueegg, C., Bergsträsser, E., von der Weid, N., … Rüegg, C. (2024). Longitudinal changes of psychological distress among childhood cancer survivors: The Swiss Childhood Cancer Survivor Study. </w:t>
      </w:r>
      <w:r>
        <w:rPr>
          <w:i w:val="1"/>
          <w:iCs w:val="1"/>
        </w:rPr>
        <w:t xml:space="preserve">Pediatric Blood &amp; Cancer</w:t>
      </w:r>
      <w:r>
        <w:rPr/>
        <w:t xml:space="preserve">. https://doi.org/10.5281/zenodo.12605222</w:t>
      </w:r>
    </w:p>
    <w:p>
      <w:pPr>
        <w:spacing w:after="240" w:line="240" w:lineRule="atLeast"/>
      </w:pPr>
      <w:r>
        <w:rPr/>
        <w:t xml:space="preserve">Oeri, N., Kunz, T., &amp; Kälin, S. (2024). Task persistence through a dynamic lens: Understanding temporal-behavioral dynamics in kindergarten children. </w:t>
      </w:r>
      <w:r>
        <w:rPr>
          <w:i w:val="1"/>
          <w:iCs w:val="1"/>
        </w:rPr>
        <w:t xml:space="preserve">Journal of Applied Developmental Psychology</w:t>
      </w:r>
      <w:r>
        <w:rPr/>
        <w:t xml:space="preserve">. https://doi.org/https://doi.org/10.1016/j.appdev.2024.101642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Roser, K., Michel, G., Kälin, S., &amp; Ospelt, M. I. (6 December 2025). </w:t>
      </w:r>
      <w:r>
        <w:rPr>
          <w:i w:val="1"/>
          <w:iCs w:val="1"/>
        </w:rPr>
        <w:t xml:space="preserve">The insurance, legal, and financial situation of parents of childhood and adolescent cancer survivors: a systematic review</w:t>
      </w:r>
      <w:r>
        <w:rPr/>
        <w:t xml:space="preserve"> (PsyArXiv). https://doi.org/10.5281/zenodo.17952650</w:t>
      </w:r>
    </w:p>
    <w:p>
      <w:pPr>
        <w:spacing w:after="240" w:line="240" w:lineRule="atLeast"/>
      </w:pPr>
      <w:r>
        <w:rPr/>
        <w:t xml:space="preserve">Kälin, S., Ospelt, M. I., Roser, K., &amp; Michel, G. (24 September 2025). </w:t>
      </w:r>
      <w:r>
        <w:rPr>
          <w:i w:val="1"/>
          <w:iCs w:val="1"/>
        </w:rPr>
        <w:t xml:space="preserve">Satisfaction with follow-up consultations among Swiss childhood cancer survivors: a prospective cohort study</w:t>
      </w:r>
      <w:r>
        <w:rPr/>
        <w:t xml:space="preserve">. Authorea. https://doi.org/10.5281/zenodo.20409949</w:t>
      </w:r>
    </w:p>
    <w:p>
      <w:pPr>
        <w:spacing w:after="240" w:line="240" w:lineRule="atLeast"/>
      </w:pPr>
      <w:r>
        <w:rPr/>
        <w:t xml:space="preserve">Kälin, S., Kunz, T., &amp; Oeri, N. (2025). </w:t>
      </w:r>
      <w:r>
        <w:rPr>
          <w:i w:val="1"/>
          <w:iCs w:val="1"/>
        </w:rPr>
        <w:t xml:space="preserve">Parenting Behavior in Relation to Children’s Socio-Emotional Skills: A Latent Profile Analysis</w:t>
      </w:r>
      <w:r>
        <w:rPr/>
        <w:t xml:space="preserve">. https://doi.org/https://doi.org/10.31234/osf.io/26n9d_v1</w:t>
      </w:r>
    </w:p>
    <w:p>
      <w:pPr>
        <w:spacing w:after="240" w:line="240" w:lineRule="atLeast"/>
      </w:pPr>
      <w:r>
        <w:rPr/>
        <w:t xml:space="preserve">Roser, K., Kälin, S., &amp; Michel, G. (29 October 2024). </w:t>
      </w:r>
      <w:r>
        <w:rPr>
          <w:i w:val="1"/>
          <w:iCs w:val="1"/>
        </w:rPr>
        <w:t xml:space="preserve">Health-related quality of life in parents of long-term childhood cancer survivors: a report from the Swiss Childhood Cancer Survivor Study - Parents</w:t>
      </w:r>
      <w:r>
        <w:rPr/>
        <w:t xml:space="preserve">. https://doi.org/10.5281/zenodo.17952307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Sonja Kälin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Sonja Kälin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