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Silvan Schenkel</w:t>
      </w:r>
    </w:p>
    <w:p>
      <w:pPr>
        <w:spacing w:after="240" w:line="240" w:lineRule="atLeast"/>
      </w:pPr>
      <w:r>
        <w:t xml:space="preserve">ORCID: 0009-0002-0394-9927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Schenkel, S. (2023). </w:t>
      </w:r>
      <w:r>
        <w:rPr>
          <w:i w:val="1"/>
          <w:iCs w:val="1"/>
        </w:rPr>
        <w:t xml:space="preserve">Der Deutsche Juristentag 1933: Die kumulative Selbstmobilisierung der juristischen Professionselite in der Formierungsphase des NS-Regimes</w:t>
      </w:r>
      <w:r>
        <w:rPr/>
        <w:t xml:space="preserve"> (Beiträge zur Rechtsgeschichte des 20. Jahrhunderts) (Vol. 122). Tübingen: Mohr Siebeck. https://doi.org/10.5281/zenodo.8112800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Schenkel, S. (2019). Kompetenzkonflikte zwischen Jurisprudenz und Psychiatrie am Beispiel der Schuldfähigkeit im deutschen Strafrecht (1871-1939). In Haux, Dario, Picecchi, Dario &amp; Schreiber, Markus (Eds.), </w:t>
      </w:r>
      <w:r>
        <w:rPr>
          <w:i w:val="1"/>
          <w:iCs w:val="1"/>
        </w:rPr>
        <w:t xml:space="preserve">Recht und Risiko</w:t>
      </w:r>
      <w:r>
        <w:rPr/>
        <w:t xml:space="preserve"> (Vol. 134, pp. 81–104). Zürich, Basel, Genf: Schulthess Juristische Medien AG.</w:t>
      </w:r>
    </w:p>
    <w:p>
      <w:pPr>
        <w:spacing w:after="240" w:line="240" w:lineRule="atLeast"/>
      </w:pPr>
      <w:r>
        <w:rPr/>
        <w:t xml:space="preserve">Puricel, C., &amp; Schenkel, S. (2018). Methodendiskussionen im deutschen und schweizerischen Verfassungsrecht aus historischer Sicht: Von 1848 bis zur Münsteraner Staatsrechtslehrertagung 1926. In Vasella, Juana &amp; Morand, Anne-Sophie (Eds.), </w:t>
      </w:r>
      <w:r>
        <w:rPr>
          <w:i w:val="1"/>
          <w:iCs w:val="1"/>
        </w:rPr>
        <w:t xml:space="preserve">Werte im Recht - Das Recht als Wert: Junge Rechtswissenschaft Luzern</w:t>
      </w:r>
      <w:r>
        <w:rPr/>
        <w:t xml:space="preserve">. Zürich: Schulthess.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Haux, D. H., &amp; Schenkel, S. (2018). Die Revolte der Jungen: Die Berichterstattung der Schweizer Diplomatie über die globale Protestbewegung um 1968. </w:t>
      </w:r>
      <w:r>
        <w:rPr>
          <w:i w:val="1"/>
          <w:iCs w:val="1"/>
        </w:rPr>
        <w:t xml:space="preserve">cognitio</w:t>
      </w:r>
      <w:r>
        <w:rPr/>
        <w:t xml:space="preserve">, (2018/1), 1–3.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Gisler, L., &amp; Schenkel, S. (2026). Der Fall Sanija Ameti – ein kritischer Essay zur Rolle der Strafjustiz in politisierten Strafverfahren. </w:t>
      </w:r>
      <w:r>
        <w:rPr>
          <w:i w:val="1"/>
          <w:iCs w:val="1"/>
        </w:rPr>
        <w:t xml:space="preserve">PolitReflex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Schenkel, S. (30 January 2025). Radiointerview zum Thema NS-Gewaltverbrechen und Strafverfolgung nach 1945. </w:t>
      </w:r>
      <w:r>
        <w:rPr>
          <w:i w:val="1"/>
          <w:iCs w:val="1"/>
        </w:rPr>
        <w:t xml:space="preserve">Radio Energy Schweiz: 80 Jahre Befreiung von Auschwitz - Hintergründe und Geschichte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Vogler, K., Luminati, M., &amp; Schenkel, S. (2023). Justizforschung im Kleinkanton. </w:t>
      </w:r>
      <w:r>
        <w:rPr>
          <w:i w:val="1"/>
          <w:iCs w:val="1"/>
        </w:rPr>
        <w:t xml:space="preserve">Plädoyer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Schenkel, S., &amp; Gisler, L. (2025). </w:t>
      </w:r>
      <w:r>
        <w:rPr>
          <w:i w:val="1"/>
          <w:iCs w:val="1"/>
        </w:rPr>
        <w:t xml:space="preserve">Fachliche Auskunft für eine Maturaarbeit zum Thema Schuldfähigkeit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Silvan Schenkel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Silvan Schenkel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