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Samuel Lordemus</w:t>
      </w:r>
    </w:p>
    <w:p>
      <w:pPr>
        <w:spacing w:after="240" w:line="240" w:lineRule="atLeast"/>
      </w:pPr>
      <w:r>
        <w:t xml:space="preserve">ORCID: 0000-0002-7226-6225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Maddah, M., Paula, P., Fabiana, R., Pedro, O., Isadora, B., Noemi, K., … Rodrigo, M.-S. (2025). Public Policies and Femicides during the COVID-19 Pandemic: Evidence from São Paulo, Brazil. </w:t>
      </w:r>
      <w:r>
        <w:rPr>
          <w:i w:val="1"/>
          <w:iCs w:val="1"/>
        </w:rPr>
        <w:t xml:space="preserve">Economics &amp; Human Biology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, 101508 ff. https://doi.org/10.5281/zenodo.17185234</w:t>
      </w:r>
    </w:p>
    <w:p>
      <w:pPr>
        <w:spacing w:after="240" w:line="240" w:lineRule="atLeast"/>
      </w:pPr>
      <w:r>
        <w:rPr/>
        <w:t xml:space="preserve">Lordemus, S., Noemi, K., &amp; Rodrigo, M.-S. (2024). Public Healthcare Financing during Counterinsurgency Efforts: Evidence from Colombia. </w:t>
      </w:r>
      <w:r>
        <w:rPr>
          <w:i w:val="1"/>
          <w:iCs w:val="1"/>
        </w:rPr>
        <w:t xml:space="preserve">Oxford Bulletin of Economics and Statistics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(5), 1230–1259. https://doi.org/10.5281/zenodo.11031663</w:t>
      </w:r>
    </w:p>
    <w:p>
      <w:pPr>
        <w:spacing w:after="240" w:line="240" w:lineRule="atLeast"/>
      </w:pPr>
      <w:r>
        <w:rPr/>
        <w:t xml:space="preserve">Fabiana, R., Maria, D., Paula, C., Isadora, B., Filipe, C., Lordemus, S., … Rodrigo, M.-S. (2024). COVID-19 and violence against women: Current knowledge, gaps, and implications for public policy. </w:t>
      </w:r>
      <w:r>
        <w:rPr>
          <w:i w:val="1"/>
          <w:iCs w:val="1"/>
        </w:rPr>
        <w:t xml:space="preserve">World Development</w:t>
      </w:r>
      <w:r>
        <w:rPr/>
        <w:t xml:space="preserve">, </w:t>
      </w:r>
      <w:r>
        <w:rPr>
          <w:i w:val="1"/>
          <w:iCs w:val="1"/>
        </w:rPr>
        <w:t xml:space="preserve">147</w:t>
      </w:r>
      <w:r>
        <w:rPr/>
        <w:t xml:space="preserve">, 106461 ff. https://doi.org/10.5281/zenodo.10471406</w:t>
      </w:r>
    </w:p>
    <w:p>
      <w:pPr>
        <w:spacing w:after="240" w:line="240" w:lineRule="atLeast"/>
      </w:pPr>
      <w:r>
        <w:rPr/>
        <w:t xml:space="preserve">Lordemus, S., Corpuz, J., &amp; Capuno, J. (2024). Natural Disasters and Local Government Finance: Evidence from Typhoon Haiyan. </w:t>
      </w:r>
      <w:r>
        <w:rPr>
          <w:i w:val="1"/>
          <w:iCs w:val="1"/>
        </w:rPr>
        <w:t xml:space="preserve">Journal of Economic Behavior and Organization</w:t>
      </w:r>
      <w:r>
        <w:rPr/>
        <w:t xml:space="preserve">, </w:t>
      </w:r>
      <w:r>
        <w:rPr>
          <w:i w:val="1"/>
          <w:iCs w:val="1"/>
        </w:rPr>
        <w:t xml:space="preserve">220</w:t>
      </w:r>
      <w:r>
        <w:rPr/>
        <w:t xml:space="preserve">, 869–887. https://doi.org/10.5281/zenodo.11031297</w:t>
      </w:r>
    </w:p>
    <w:p>
      <w:pPr>
        <w:spacing w:after="240" w:line="240" w:lineRule="atLeast"/>
      </w:pPr>
      <w:r>
        <w:rPr/>
        <w:t xml:space="preserve">Caspersen, N., Jakša, U., Lordemus, S., &amp; Rodrigo, M.-S. (2024). Ripe for Better Post-War Governance? The impact of the 2016 peace agreement on the reestablishment of health services in Colombia. </w:t>
      </w:r>
      <w:r>
        <w:rPr>
          <w:i w:val="1"/>
          <w:iCs w:val="1"/>
        </w:rPr>
        <w:t xml:space="preserve">Political Geography</w:t>
      </w:r>
      <w:r>
        <w:rPr/>
        <w:t xml:space="preserve">, </w:t>
      </w:r>
      <w:r>
        <w:rPr>
          <w:i w:val="1"/>
          <w:iCs w:val="1"/>
        </w:rPr>
        <w:t xml:space="preserve">111</w:t>
      </w:r>
      <w:r>
        <w:rPr/>
        <w:t xml:space="preserve">, 103090 ff. https://doi.org/10.5281/zenodo.11066039</w:t>
      </w:r>
    </w:p>
    <w:p>
      <w:pPr>
        <w:spacing w:after="240" w:line="240" w:lineRule="atLeast"/>
      </w:pPr>
      <w:r>
        <w:rPr/>
        <w:t xml:space="preserve">Lordemus, S. (2022). Does Aid for Malaria Increase with Exposure to Malaria Risk? Evidence from Mining Sites in the DR Congo. </w:t>
      </w:r>
      <w:r>
        <w:rPr>
          <w:i w:val="1"/>
          <w:iCs w:val="1"/>
        </w:rPr>
        <w:t xml:space="preserve">Oxford Bulletin of Economics and Statistics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 (4), 719–748. https://doi.org/10.5281/zenodo.7331651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Lordemus, S., Capuno, J., &amp; Corpuz, J. (8 June 2022). </w:t>
      </w:r>
      <w:r>
        <w:rPr>
          <w:i w:val="1"/>
          <w:iCs w:val="1"/>
        </w:rPr>
        <w:t xml:space="preserve">Natural disasters and local government finance: Evidence from typhoon Haiyan</w:t>
      </w:r>
      <w:r>
        <w:rPr/>
        <w:t xml:space="preserve"> (CAGE Working Paper No. 620). Cage working paper. https://doi.org/10.5281/zenodo.7609481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Samuel Lordemus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Samuel Lordemus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