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iur. Michael E. Meier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/</w:t>
      </w:r>
      <w:r>
        <w:rPr>
          <w:smallCaps w:val="1"/>
          <w:caps w:val="0"/>
        </w:rPr>
        <w:t xml:space="preserve">Gächter Thomas</w:t>
      </w:r>
      <w:r>
        <w:rPr/>
        <w:t xml:space="preserve">, Persönliche Assistenz im Hochschulstudium, Nachteilsausgleich an Hochschulen im Licht des Urteils 2C_248/2023 vom 20. September 2024 (zur Publikation vorgesehen), in: Pflegerecht 3/2025, pp. 1–11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, Rechtsprechung des Bundesgerichts im Bereich der Invalidenversicherung, in: Schweizerische Zeitschrift für Sozialversicherung und berufliche Vorsorge 3/2025, p. 158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/</w:t>
      </w:r>
      <w:r>
        <w:rPr>
          <w:smallCaps w:val="1"/>
          <w:caps w:val="0"/>
        </w:rPr>
        <w:t xml:space="preserve">Renker Jana</w:t>
      </w:r>
      <w:r>
        <w:rPr/>
        <w:t xml:space="preserve">, Zum Assistenzbeitrag in der IV, Allgemeine Entwicklungen und kritische Über legungen zum Arbeit gebermodell im Nachgang zu BGE 150 V 263, in: Pflegerecht 3/2025, pp. 127–137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, Rechtsprechung des Bundesgerichts im Bereich der Invalidenversicherung, in: Schweizerische Zeitschrift für Sozialversicherung und berufliche Vorsorge 3/2024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/</w:t>
      </w:r>
      <w:r>
        <w:rPr>
          <w:smallCaps w:val="1"/>
          <w:caps w:val="0"/>
        </w:rPr>
        <w:t xml:space="preserve">Gächter Thomas</w:t>
      </w:r>
      <w:r>
        <w:rPr/>
        <w:t xml:space="preserve">, So nicht! Bundesgericht stoppt BSV, Bemerkungen zum Urteil des Bundesgerichts 8C_823/2023 vom 8. Juli 2024 (zur Publikation vorgesehen), in: Jusletter 2024, https://doi.org/10.38023/b754f17c-e56f-4613-bf89-e2167dde78a4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Güntert Michael</w:t>
      </w:r>
      <w:r>
        <w:rPr/>
        <w:t xml:space="preserve">/</w:t>
      </w:r>
      <w:r>
        <w:rPr>
          <w:smallCaps w:val="1"/>
          <w:caps w:val="0"/>
        </w:rPr>
        <w:t xml:space="preserve">Meier Michael E.</w:t>
      </w:r>
      <w:r>
        <w:rPr/>
        <w:t xml:space="preserve">, Rechtsprechung des Bundesgerichts im Bereich der Invalidenversicherung, in: Schweizerische Zeitschrift für Sozialversicherung und berufliche Vorsorge 3/2023, https://www.zora.uzh.ch/id/eprint/237683/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Güntert Michael</w:t>
      </w:r>
      <w:r>
        <w:rPr/>
        <w:t xml:space="preserve">/</w:t>
      </w:r>
      <w:r>
        <w:rPr>
          <w:smallCaps w:val="1"/>
          <w:caps w:val="0"/>
        </w:rPr>
        <w:t xml:space="preserve">Carlo Lienhard</w:t>
      </w:r>
      <w:r>
        <w:rPr/>
        <w:t xml:space="preserve">/</w:t>
      </w:r>
      <w:r>
        <w:rPr>
          <w:smallCaps w:val="1"/>
          <w:caps w:val="0"/>
        </w:rPr>
        <w:t xml:space="preserve">Meier Michael E.</w:t>
      </w:r>
      <w:r>
        <w:rPr/>
        <w:t xml:space="preserve">, Keine Taggeldlücke in Art. 28 IVG, die gefüllt werden müsste, in: Pflegerecht: Pflege in Politik, Wissenschaft und Ökonomie 2/2023, https://www.zora.uzh.ch/id/eprint/237715/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Güntert Michael</w:t>
      </w:r>
      <w:r>
        <w:rPr/>
        <w:t xml:space="preserve">/</w:t>
      </w:r>
      <w:r>
        <w:rPr>
          <w:smallCaps w:val="1"/>
          <w:caps w:val="0"/>
        </w:rPr>
        <w:t xml:space="preserve">Meier Michael E.</w:t>
      </w:r>
      <w:r>
        <w:rPr/>
        <w:t xml:space="preserve">, Medizinische Massnahme zur Eingliederung in der Invalidenversicherung (Art. 12 IVG): Anspruch auf länger dauernde Psychotherapie eines Jugendlichen mit Zwangsstörungen, in: Pflegerecht: Pflege in Politik, Wissenschaft und Ökonomie 2/2023, https://www.zora.uzh.ch/id/eprint/237696/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/</w:t>
      </w:r>
      <w:r>
        <w:rPr>
          <w:smallCaps w:val="1"/>
          <w:caps w:val="0"/>
        </w:rPr>
        <w:t xml:space="preserve">Hürzeler Marc M.</w:t>
      </w:r>
      <w:r>
        <w:rPr/>
        <w:t xml:space="preserve">, Erbrechtsrevision 2023 – Überobligatorische Hinterlassenenleistungen als Teil der Erbmasse?, in: SPV 1/2023/2023, pp. 8–11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Güntert Michael</w:t>
      </w:r>
      <w:r>
        <w:rPr/>
        <w:t xml:space="preserve">/</w:t>
      </w:r>
      <w:r>
        <w:rPr>
          <w:smallCaps w:val="1"/>
          <w:caps w:val="0"/>
        </w:rPr>
        <w:t xml:space="preserve">Meier Michael E.</w:t>
      </w:r>
      <w:r>
        <w:rPr/>
        <w:t xml:space="preserve">, Der Vorbezug von Freizügigkeitsguthaben in der Sozialhilfe, Subsidiaritätsprinzip contra Vorsorgeschutz, in: Jusletter 2023, https://www.zora.uzh.ch/id/eprint/237682/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Güntert Michael</w:t>
      </w:r>
      <w:r>
        <w:rPr/>
        <w:t xml:space="preserve">/</w:t>
      </w:r>
      <w:r>
        <w:rPr>
          <w:smallCaps w:val="1"/>
          <w:caps w:val="0"/>
        </w:rPr>
        <w:t xml:space="preserve">Meier Michael E.</w:t>
      </w:r>
      <w:r>
        <w:rPr/>
        <w:t xml:space="preserve">, Rezension ‘Ulrich Meyer/Marco Reichmuth, Rechtsprechung des Bundesgerichts zum Bundesgesetz über die Invalidenversicherung’, in: Schweizerische Zeitschrift für Sozialversicherung und berufliche Vorsorge 2/2022, https://www.zora.uzh.ch/id/eprint/237700/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Wirz Dominique</w:t>
      </w:r>
      <w:r>
        <w:rPr/>
        <w:t xml:space="preserve">/</w:t>
      </w:r>
      <w:r>
        <w:rPr>
          <w:smallCaps w:val="1"/>
          <w:caps w:val="0"/>
        </w:rPr>
        <w:t xml:space="preserve">Meier Michael E.</w:t>
      </w:r>
      <w:r>
        <w:rPr/>
        <w:t xml:space="preserve">/</w:t>
      </w:r>
      <w:r>
        <w:rPr>
          <w:smallCaps w:val="1"/>
          <w:caps w:val="0"/>
        </w:rPr>
        <w:t xml:space="preserve">Ort Alexander</w:t>
      </w:r>
      <w:r>
        <w:rPr/>
        <w:t xml:space="preserve">/</w:t>
      </w:r>
      <w:r>
        <w:rPr>
          <w:smallCaps w:val="1"/>
          <w:caps w:val="0"/>
        </w:rPr>
        <w:t xml:space="preserve">Cordeiro José</w:t>
      </w:r>
      <w:r>
        <w:rPr/>
        <w:t xml:space="preserve">/</w:t>
      </w:r>
      <w:r>
        <w:rPr>
          <w:smallCaps w:val="1"/>
          <w:caps w:val="0"/>
        </w:rPr>
        <w:t xml:space="preserve">Castro Deborah</w:t>
      </w:r>
      <w:r>
        <w:rPr/>
        <w:t xml:space="preserve">/</w:t>
      </w:r>
      <w:r>
        <w:rPr>
          <w:smallCaps w:val="1"/>
          <w:caps w:val="0"/>
        </w:rPr>
        <w:t xml:space="preserve">Furrer Andreas</w:t>
      </w:r>
      <w:r>
        <w:rPr/>
        <w:t xml:space="preserve">, The more you watch, the more you get? Re-examining the effects of binge-watching on entertainment experiences, in: Journal of Media Psychology 2022, pp. 1–10, https://doi.org/10.1027/1864-1105/a000355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/</w:t>
      </w:r>
      <w:r>
        <w:rPr>
          <w:smallCaps w:val="1"/>
          <w:caps w:val="0"/>
        </w:rPr>
        <w:t xml:space="preserve">Boes Stefan</w:t>
      </w:r>
      <w:r>
        <w:rPr/>
        <w:t xml:space="preserve">/</w:t>
      </w:r>
      <w:r>
        <w:rPr>
          <w:smallCaps w:val="1"/>
          <w:caps w:val="0"/>
        </w:rPr>
        <w:t xml:space="preserve">Gemperli Armin</w:t>
      </w:r>
      <w:r>
        <w:rPr/>
        <w:t xml:space="preserve">/</w:t>
      </w:r>
      <w:r>
        <w:rPr>
          <w:smallCaps w:val="1"/>
          <w:caps w:val="0"/>
        </w:rPr>
        <w:t xml:space="preserve">Gmünder Peter</w:t>
      </w:r>
      <w:r>
        <w:rPr/>
        <w:t xml:space="preserve">/</w:t>
      </w:r>
      <w:r>
        <w:rPr>
          <w:smallCaps w:val="1"/>
          <w:caps w:val="0"/>
        </w:rPr>
        <w:t xml:space="preserve">Koligi K</w:t>
      </w:r>
      <w:r>
        <w:rPr/>
        <w:t xml:space="preserve">/</w:t>
      </w:r>
      <w:r>
        <w:rPr>
          <w:smallCaps w:val="1"/>
          <w:caps w:val="0"/>
        </w:rPr>
        <w:t xml:space="preserve">Metzger Stefan</w:t>
      </w:r>
      <w:r>
        <w:rPr/>
        <w:t xml:space="preserve">/</w:t>
      </w:r>
      <w:r>
        <w:rPr>
          <w:smallCaps w:val="1"/>
          <w:caps w:val="0"/>
        </w:rPr>
        <w:t xml:space="preserve">Schaefer D</w:t>
      </w:r>
      <w:r>
        <w:rPr/>
        <w:t xml:space="preserve">/</w:t>
      </w:r>
      <w:r>
        <w:rPr>
          <w:smallCaps w:val="1"/>
          <w:caps w:val="0"/>
        </w:rPr>
        <w:t xml:space="preserve">Schmitt K</w:t>
      </w:r>
      <w:r>
        <w:rPr/>
        <w:t xml:space="preserve">/</w:t>
      </w:r>
      <w:r>
        <w:rPr>
          <w:smallCaps w:val="1"/>
          <w:caps w:val="0"/>
        </w:rPr>
        <w:t xml:space="preserve">Schwegmann W</w:t>
      </w:r>
      <w:r>
        <w:rPr/>
        <w:t xml:space="preserve">/</w:t>
      </w:r>
      <w:r>
        <w:rPr>
          <w:smallCaps w:val="1"/>
          <w:caps w:val="0"/>
        </w:rPr>
        <w:t xml:space="preserve">Wettstein R.</w:t>
      </w:r>
      <w:r>
        <w:rPr/>
        <w:t xml:space="preserve">/</w:t>
      </w:r>
      <w:r>
        <w:rPr>
          <w:smallCaps w:val="1"/>
          <w:caps w:val="0"/>
        </w:rPr>
        <w:t xml:space="preserve">Scheel-Sailer Anke</w:t>
      </w:r>
      <w:r>
        <w:rPr/>
        <w:t xml:space="preserve">, Treatment and cost of pressure injury stages III or IV in four patients with spinal cord injury – the Basel Decubitus Concept, in: Spinal Cord Series and Cases 2019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, Dogmatische und methodische Herausforderungen von Massenverfahren, in: Altwicker Tilmann/Babusiaux Ulrike/Heiss Helmut/Hermstrüwer Yoan/Thier Andreas (Eds.), Recht – Jurisprudenz – Wissenschaft, Festgabe aus Anlass des Schweizerischen Juristentags 2025 in Zürich, Zürich 2025, pp. 299–319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, Rückerstattung, Verjährung und Verwirkung – Stolpersteine und Unterbrechungsgründe, in: Marc Hürzeler (Ed.), BVG-Tagung 2023, Aktuelle Fragen der beruflichen Vorsorge, St. Gallen 2024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, Suizid und Selbstverletzung im unfallversicherungsrechtlichen Kontext, in: Kaspar Gehring (Ed.), Novembertagung 2023, Zürich 2024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for Commentary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, Art. 6 ATSG, in: Kieser Ueli/Kradolfer Matthias/Lendfers Miriam (Eds.), Kommentar zum Bundesgesetz über den Allgemeinen Teil des Sozialversicherungsrechts ATSG, 5. Auflage, Zürich 28/10/2025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, Art. 7 ATSG, in: Kieser Ueli/Kradolfer Matthias/Lendfers Miriam (Eds.), Kommentar zum Bundesgesetz über den Allgemeinen Teil des Sozialversicherungsrechts ATSG, 5. Auflage, Zürich 2024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, Art. 8 ATSG, in: Kieser Ueli/Kradolfer Matthias/Lendfers Miriam (Eds.), Kommentar zum Bundesgesetz über den Allgemeinen Teil des Sozialversicherungsrechts ATSG, 5. Auflage, Zürich 2024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, Rezension «Petra Betschart-Koller, Die einvernehmliche Auflösung des Arbeitsverhältnisses im Personalrecht des Bundes und des Kantons Zürich», in: Jusletter 28/04/2025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Meier Michael E.</w:t>
      </w:r>
      <w:r>
        <w:rPr/>
        <w:t xml:space="preserve">, Das Anrechnungsprinzip in der beruflichen Vorsorge, in: Schweizerische Zeitschrift für Sozialversicherung 4/2020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, Der nur scheinbare Niedergang des gelben Riesen – weshalb die Post sich neu zu erfinden versucht, Gastkommentar, Neue Zürcher Zeitung 20/08/2025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/</w:t>
      </w:r>
      <w:r>
        <w:rPr>
          <w:smallCaps w:val="1"/>
          <w:caps w:val="0"/>
        </w:rPr>
        <w:t xml:space="preserve">Finger Matthias</w:t>
      </w:r>
      <w:r>
        <w:rPr/>
        <w:t xml:space="preserve">/</w:t>
      </w:r>
      <w:r>
        <w:rPr>
          <w:smallCaps w:val="1"/>
          <w:caps w:val="0"/>
        </w:rPr>
        <w:t xml:space="preserve">Baumann Phil</w:t>
      </w:r>
      <w:r>
        <w:rPr/>
        <w:t xml:space="preserve">, Der Service public braucht ein Preisschild, Neue Zürcher Zeitung 19/05/2021, p. 18 ff., https://www.nzz.ch/meinung/der-service-public-braucht-ein-preisschild-ld.1614847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iur. Michael E. Meier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iur. Michael E. Meier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