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Manuel Oechslin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Oechslin, M. (2025). Open-Source Information and Repression. </w:t>
      </w:r>
      <w:r>
        <w:rPr>
          <w:i w:val="1"/>
          <w:iCs w:val="1"/>
        </w:rPr>
        <w:t xml:space="preserve">Journal of Comparative Economics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(4), 1034–1048. https://doi.org/10.1016/j.jce.2025.07.006</w:t>
      </w:r>
    </w:p>
    <w:p>
      <w:pPr>
        <w:spacing w:after="240" w:line="240" w:lineRule="atLeast"/>
      </w:pPr>
      <w:r>
        <w:rPr/>
        <w:t xml:space="preserve">Binswanger, J., Garbely, A., &amp; Oechslin, M. (2023). Investor Beliefs about Transformative Innovations under Uncertainty. </w:t>
      </w:r>
      <w:r>
        <w:rPr>
          <w:i w:val="1"/>
          <w:iCs w:val="1"/>
        </w:rPr>
        <w:t xml:space="preserve">Economica</w:t>
      </w:r>
      <w:r>
        <w:rPr/>
        <w:t xml:space="preserve">, </w:t>
      </w:r>
      <w:r>
        <w:rPr>
          <w:i w:val="1"/>
          <w:iCs w:val="1"/>
        </w:rPr>
        <w:t xml:space="preserve">90</w:t>
      </w:r>
      <w:r>
        <w:rPr/>
        <w:t xml:space="preserve"> (360), 1119–1144.</w:t>
      </w:r>
    </w:p>
    <w:p>
      <w:pPr>
        <w:spacing w:after="240" w:line="240" w:lineRule="atLeast"/>
      </w:pPr>
      <w:r>
        <w:rPr/>
        <w:t xml:space="preserve">Oechslin, M., &amp; Steiner, E. (2022). Statistical Capacity and Corrupt Bureaucracies. </w:t>
      </w:r>
      <w:r>
        <w:rPr>
          <w:i w:val="1"/>
          <w:iCs w:val="1"/>
        </w:rPr>
        <w:t xml:space="preserve">Review of International Organizations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(1), 143–174. Retrieved from https://link.springer.com/article/10.1007/s11558-021-09421-5</w:t>
      </w:r>
    </w:p>
    <w:p>
      <w:pPr>
        <w:spacing w:after="240" w:line="240" w:lineRule="atLeast"/>
      </w:pPr>
      <w:r>
        <w:rPr/>
        <w:t xml:space="preserve">Oechslin, M., &amp; Rodriquez, M. (2021). Fiscal Weakness, the (Under-)Provision of Public Services, and Institutional Reform. </w:t>
      </w:r>
      <w:r>
        <w:rPr>
          <w:i w:val="1"/>
          <w:iCs w:val="1"/>
        </w:rPr>
        <w:t xml:space="preserve">Conflict Management and Peace Science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(1), 20–44. Retrieved from https://journals.sagepub.com/doi/full/10.1177/0738894219894735</w:t>
      </w:r>
    </w:p>
    <w:p>
      <w:pPr>
        <w:spacing w:after="240" w:line="240" w:lineRule="atLeast"/>
      </w:pPr>
      <w:r>
        <w:rPr/>
        <w:t xml:space="preserve">Föllmi, R., &amp; Oechslin, M. (2020). Harmful Pro-Competitive Effects of Trade in Presence of Credit Market Frictions. </w:t>
      </w:r>
      <w:r>
        <w:rPr>
          <w:i w:val="1"/>
          <w:iCs w:val="1"/>
        </w:rPr>
        <w:t xml:space="preserve">Journal of Money, Credit and Banking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(6), 1493–1525. Retrieved from https://onlinelibrary.wiley.com/doi/10.1111/jmcb.12634</w:t>
      </w:r>
    </w:p>
    <w:p>
      <w:pPr>
        <w:spacing w:after="240" w:line="240" w:lineRule="atLeast"/>
      </w:pPr>
      <w:r>
        <w:rPr/>
        <w:t xml:space="preserve">Oechslin, M., &amp; Binswanger, J. (2020). Better Statistics, Better Economic Policies? </w:t>
      </w:r>
      <w:r>
        <w:rPr>
          <w:i w:val="1"/>
          <w:iCs w:val="1"/>
        </w:rPr>
        <w:t xml:space="preserve">European Economic Review</w:t>
      </w:r>
      <w:r>
        <w:rPr/>
        <w:t xml:space="preserve">, </w:t>
      </w:r>
      <w:r>
        <w:rPr>
          <w:i w:val="1"/>
          <w:iCs w:val="1"/>
        </w:rPr>
        <w:t xml:space="preserve">130</w:t>
      </w:r>
      <w:r>
        <w:rPr/>
        <w:t xml:space="preserve"> (103588). https://doi.org/10.1016/j.euroecorev.2020.103588</w:t>
      </w:r>
    </w:p>
    <w:p>
      <w:pPr>
        <w:spacing w:after="240" w:line="240" w:lineRule="atLeast"/>
      </w:pPr>
      <w:r>
        <w:rPr/>
        <w:t xml:space="preserve">Oechslin, M., Almer, C., &amp; Laurent-Lucchetti, J. (2017). Water Scarcity and Rioting: Disaggregated Evidence from Sub-Saharan Africa. </w:t>
      </w:r>
      <w:r>
        <w:rPr>
          <w:i w:val="1"/>
          <w:iCs w:val="1"/>
        </w:rPr>
        <w:t xml:space="preserve">Journal of Environmental Economics and Management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, 193–209.</w:t>
      </w:r>
    </w:p>
    <w:p>
      <w:pPr>
        <w:spacing w:after="240" w:line="240" w:lineRule="atLeast"/>
      </w:pPr>
      <w:r>
        <w:rPr/>
        <w:t xml:space="preserve">Oechslin, M., &amp; Binswanger, J. (2015). Disagreement and Learning about Reforms. </w:t>
      </w:r>
      <w:r>
        <w:rPr>
          <w:i w:val="1"/>
          <w:iCs w:val="1"/>
        </w:rPr>
        <w:t xml:space="preserve">Economic Journal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, 853–886.</w:t>
      </w:r>
    </w:p>
    <w:p>
      <w:pPr>
        <w:spacing w:after="240" w:line="240" w:lineRule="atLeast"/>
      </w:pPr>
      <w:r>
        <w:rPr/>
        <w:t xml:space="preserve">Oechslin, M. (2014). Targeting Autocrats: Economic Sanctions and Regime Change. </w:t>
      </w:r>
      <w:r>
        <w:rPr>
          <w:i w:val="1"/>
          <w:iCs w:val="1"/>
        </w:rPr>
        <w:t xml:space="preserve">European Journal of Political Economy</w:t>
      </w:r>
      <w:r>
        <w:rPr/>
        <w:t xml:space="preserve">, (36), 24–40.</w:t>
      </w:r>
    </w:p>
    <w:p>
      <w:pPr>
        <w:spacing w:after="240" w:line="240" w:lineRule="atLeast"/>
      </w:pPr>
      <w:r>
        <w:rPr/>
        <w:t xml:space="preserve">Oechslin, M., Halter, D., &amp; Zweimüller, J. (2014). Inequality and Growth: The Neglected Time Dimension. </w:t>
      </w:r>
      <w:r>
        <w:rPr>
          <w:i w:val="1"/>
          <w:iCs w:val="1"/>
        </w:rPr>
        <w:t xml:space="preserve">Journal of Economic Growth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(1), 81–104.</w:t>
      </w:r>
    </w:p>
    <w:p>
      <w:pPr>
        <w:spacing w:after="240" w:line="240" w:lineRule="atLeast"/>
      </w:pPr>
      <w:r>
        <w:rPr/>
        <w:t xml:space="preserve">Oechslin, M. (2010). Government Revenues and Economic Growth in Weakly Institutionalized States. </w:t>
      </w:r>
      <w:r>
        <w:rPr>
          <w:i w:val="1"/>
          <w:iCs w:val="1"/>
        </w:rPr>
        <w:t xml:space="preserve">Economic Journal</w:t>
      </w:r>
      <w:r>
        <w:rPr/>
        <w:t xml:space="preserve">, </w:t>
      </w:r>
      <w:r>
        <w:rPr>
          <w:i w:val="1"/>
          <w:iCs w:val="1"/>
        </w:rPr>
        <w:t xml:space="preserve">120</w:t>
      </w:r>
      <w:r>
        <w:rPr/>
        <w:t xml:space="preserve"> (June), 631–650.</w:t>
      </w:r>
    </w:p>
    <w:p>
      <w:pPr>
        <w:spacing w:after="240" w:line="240" w:lineRule="atLeast"/>
      </w:pPr>
      <w:r>
        <w:rPr/>
        <w:t xml:space="preserve">Oechslin, M., &amp; Föllmi, R. (2010). Market Imperfections, Wealth Inequality, and the Distribution of Trade Gains. </w:t>
      </w:r>
      <w:r>
        <w:rPr>
          <w:i w:val="1"/>
          <w:iCs w:val="1"/>
        </w:rPr>
        <w:t xml:space="preserve">Journal of International Economics</w:t>
      </w:r>
      <w:r>
        <w:rPr/>
        <w:t xml:space="preserve">, </w:t>
      </w:r>
      <w:r>
        <w:rPr>
          <w:i w:val="1"/>
          <w:iCs w:val="1"/>
        </w:rPr>
        <w:t xml:space="preserve">81</w:t>
      </w:r>
      <w:r>
        <w:rPr/>
        <w:t xml:space="preserve"> (1), 15–25.</w:t>
      </w:r>
    </w:p>
    <w:p>
      <w:pPr>
        <w:spacing w:after="240" w:line="240" w:lineRule="atLeast"/>
      </w:pPr>
      <w:r>
        <w:rPr/>
        <w:t xml:space="preserve">Oechslin, M. (2009). Creditor Protection and the Dynamics of the Distribution in Oligarchic Societies. </w:t>
      </w:r>
      <w:r>
        <w:rPr>
          <w:i w:val="1"/>
          <w:iCs w:val="1"/>
        </w:rPr>
        <w:t xml:space="preserve">Journal of Economic Growth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(4), 313–344.</w:t>
      </w:r>
    </w:p>
    <w:p>
      <w:pPr>
        <w:spacing w:after="240" w:line="240" w:lineRule="atLeast"/>
      </w:pPr>
      <w:r>
        <w:rPr/>
        <w:t xml:space="preserve">Oechslin, M., &amp; Föllmi, R. (2008). Why Progressive Redistribution Can Hurt the Poor. </w:t>
      </w:r>
      <w:r>
        <w:rPr>
          <w:i w:val="1"/>
          <w:iCs w:val="1"/>
        </w:rPr>
        <w:t xml:space="preserve">Journal of Public Economics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(3–4), 738–747.</w:t>
      </w:r>
    </w:p>
    <w:p>
      <w:pPr>
        <w:spacing w:after="240" w:line="240" w:lineRule="atLeast"/>
      </w:pPr>
      <w:r>
        <w:rPr/>
        <w:t xml:space="preserve">Oechslin, M., &amp; Föllmi, R. (2007). Who Gains from Non-Collusive Corruption? </w:t>
      </w:r>
      <w:r>
        <w:rPr>
          <w:i w:val="1"/>
          <w:iCs w:val="1"/>
        </w:rPr>
        <w:t xml:space="preserve">Journal of Development Economics</w:t>
      </w:r>
      <w:r>
        <w:rPr/>
        <w:t xml:space="preserve">, </w:t>
      </w:r>
      <w:r>
        <w:rPr>
          <w:i w:val="1"/>
          <w:iCs w:val="1"/>
        </w:rPr>
        <w:t xml:space="preserve">82</w:t>
      </w:r>
      <w:r>
        <w:rPr/>
        <w:t xml:space="preserve"> (1), 95–119.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Oechslin, M., &amp; Fischer, J. (2025). </w:t>
      </w:r>
      <w:r>
        <w:rPr>
          <w:i w:val="1"/>
          <w:iCs w:val="1"/>
        </w:rPr>
        <w:t xml:space="preserve">Borders at Risk: The Impact of Russian Agression on FDI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Oechslin, M. (2026). Wachstum als Heilmittel gegen Staatsschulden? </w:t>
      </w:r>
      <w:r>
        <w:rPr>
          <w:i w:val="1"/>
          <w:iCs w:val="1"/>
        </w:rPr>
        <w:t xml:space="preserve">SRF Echo der Zeit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Oechslin, M. (19 October 2025). Wachstum als Heilmittel gegen Staatsschulden? </w:t>
      </w:r>
      <w:r>
        <w:rPr>
          <w:i w:val="1"/>
          <w:iCs w:val="1"/>
        </w:rPr>
        <w:t xml:space="preserve">SRF Echo der Zeit</w:t>
      </w:r>
      <w:r>
        <w:rPr/>
        <w:t xml:space="preserve">. Retrieved from https://www.srf.ch/audio/echo-der-zeit/wachstum-als-heilmittel-gegen-staatsschulden?partId=NgNHvvzH604F8xYM2XnMeA4ywDQ</w:t>
      </w:r>
    </w:p>
    <w:p>
      <w:pPr>
        <w:spacing w:after="240" w:line="240" w:lineRule="atLeast"/>
      </w:pPr>
      <w:r>
        <w:rPr/>
        <w:t xml:space="preserve">Oechslin, M. (28 April 2025). Was Donald Trump am starken Dollar stört. </w:t>
      </w:r>
      <w:r>
        <w:rPr>
          <w:i w:val="1"/>
          <w:iCs w:val="1"/>
        </w:rPr>
        <w:t xml:space="preserve">SRF Echo der Zeit</w:t>
      </w:r>
      <w:r>
        <w:rPr/>
        <w:t xml:space="preserve">. Retrieved from https://www.srf.ch/audio/echo-der-zeit/was-donald-trump-am-starken-dollar-stoert?partId=OpdN1LblyY8ud1ObkOuf-6dcaVI</w:t>
      </w:r>
    </w:p>
    <w:p>
      <w:pPr>
        <w:spacing w:after="240" w:line="240" w:lineRule="atLeast"/>
      </w:pPr>
      <w:r>
        <w:rPr/>
        <w:t xml:space="preserve">Oechslin, M. (10 April 2025). Trump spielt ein hochriskantes Spiel. </w:t>
      </w:r>
      <w:r>
        <w:rPr>
          <w:i w:val="1"/>
          <w:iCs w:val="1"/>
        </w:rPr>
        <w:t xml:space="preserve">Tages-Anzeiger</w:t>
      </w:r>
      <w:r>
        <w:rPr/>
        <w:t xml:space="preserve">. Retrieved from https://www.tagesanzeiger.ch/interview-zum-handelskrieg-je-mehr-zeit-verstreicht-desto-mehr-steht-trump-unter-druck-einen-deal-abzuschliessen-677252178780</w:t>
      </w:r>
    </w:p>
    <w:p>
      <w:pPr>
        <w:spacing w:after="240" w:line="240" w:lineRule="atLeast"/>
      </w:pPr>
      <w:r>
        <w:rPr/>
        <w:t xml:space="preserve">Oechslin, M. (17 January 2025). Ende der liberalen Handelspolitik: Weshalb Trump auf Zölle setzt. </w:t>
      </w:r>
      <w:r>
        <w:rPr>
          <w:i w:val="1"/>
          <w:iCs w:val="1"/>
        </w:rPr>
        <w:t xml:space="preserve">SRF Trend</w:t>
      </w:r>
      <w:r>
        <w:rPr/>
        <w:t xml:space="preserve">. Retrieved from https://www.srf.ch/audio/trend/ende-der-liberalen-handelspolitik-weshalb-trump-auf-zoelle-setzt?id=AUDI20250117_NR_0018</w:t>
      </w:r>
    </w:p>
    <w:p>
      <w:pPr>
        <w:spacing w:after="240" w:line="240" w:lineRule="atLeast"/>
      </w:pPr>
      <w:r>
        <w:rPr/>
        <w:t xml:space="preserve">Oechslin, M. (2025). US-Friedensinitiave: Europa hat viel zu verlieren. </w:t>
      </w:r>
      <w:r>
        <w:rPr>
          <w:i w:val="1"/>
          <w:iCs w:val="1"/>
        </w:rPr>
        <w:t xml:space="preserve">Neue Zürcher Zeitung</w:t>
      </w:r>
      <w:r>
        <w:rPr/>
        <w:t xml:space="preserve">. Retrieved from https://www.nzz.ch/meinung/us-friedensinitiative-europa-hat-viel-zu-verlieren-ld.1913838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Manuel Oechslin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Manuel Oechslin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