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Lukas D.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Luechinger, S., Schelker, M., &amp; Schmid, L. D. (2024). Measuring closeness in proportional representation systems. </w:t>
      </w:r>
      <w:r>
        <w:rPr>
          <w:i w:val="1"/>
          <w:iCs w:val="1"/>
        </w:rPr>
        <w:t xml:space="preserve">Political Analysis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(1), 101–114. https://doi.org/10.1017/pan.2023.22</w:t>
      </w:r>
    </w:p>
    <w:p>
      <w:pPr>
        <w:spacing w:after="240" w:line="240" w:lineRule="atLeast"/>
      </w:pPr>
      <w:r>
        <w:rPr/>
        <w:t xml:space="preserve">Schmid, L. D. (2023). The Impact of Host Language Proficiency on Migrants’ Employment Outcomes. </w:t>
      </w:r>
      <w:r>
        <w:rPr>
          <w:i w:val="1"/>
          <w:iCs w:val="1"/>
        </w:rPr>
        <w:t xml:space="preserve">American Economic Review: Insights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(4), 477–493.</w:t>
      </w:r>
    </w:p>
    <w:p>
      <w:pPr>
        <w:spacing w:after="240" w:line="240" w:lineRule="atLeast"/>
      </w:pPr>
      <w:r>
        <w:rPr/>
        <w:t xml:space="preserve">Benesch, C., Heim, R. L., Schelker, M., Schmid, S. N., &amp; Schmid, L. D. (2023). Do Voting Advice Applications Change Political Behavior? </w:t>
      </w:r>
      <w:r>
        <w:rPr>
          <w:i w:val="1"/>
          <w:iCs w:val="1"/>
        </w:rPr>
        <w:t xml:space="preserve">The Journal of Politics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684–700.</w:t>
      </w:r>
    </w:p>
    <w:p>
      <w:pPr>
        <w:spacing w:after="240" w:line="240" w:lineRule="atLeast"/>
      </w:pPr>
      <w:r>
        <w:rPr/>
        <w:t xml:space="preserve">Fensore, I., Lazic, S., &amp; Schmid, L. D. (2022). Ancestry and international trade. </w:t>
      </w:r>
      <w:r>
        <w:rPr>
          <w:i w:val="1"/>
          <w:iCs w:val="1"/>
        </w:rPr>
        <w:t xml:space="preserve">Journal of Comparative Economics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(1), 33–51. https://doi.org/https://doi.org/10.1016/j.jce.2021.05.002</w:t>
      </w:r>
    </w:p>
    <w:p>
      <w:pPr>
        <w:spacing w:after="240" w:line="240" w:lineRule="atLeast"/>
      </w:pPr>
      <w:r>
        <w:rPr/>
        <w:t xml:space="preserve">Salvi, M., Schaltegger, C. A., &amp; Schmid, L. D. (2020). Fiscal Rules Cause Lower Debt: Evidence from Switzerland’s Federal Debt Containment Rule. </w:t>
      </w:r>
      <w:r>
        <w:rPr>
          <w:i w:val="1"/>
          <w:iCs w:val="1"/>
        </w:rPr>
        <w:t xml:space="preserve">Kyklos</w:t>
      </w:r>
      <w:r>
        <w:rPr/>
        <w:t xml:space="preserve">. https://doi.org/10.1111/kykl.12251</w:t>
      </w:r>
    </w:p>
    <w:p>
      <w:pPr>
        <w:spacing w:after="240" w:line="240" w:lineRule="atLeast"/>
      </w:pPr>
      <w:r>
        <w:rPr/>
        <w:t xml:space="preserve">Meier, A., Schmid, L. D., &amp; Stutzer, A. (2019). Rain, Emotions and Voting for the Status Quo. </w:t>
      </w:r>
      <w:r>
        <w:rPr>
          <w:i w:val="1"/>
          <w:iCs w:val="1"/>
        </w:rPr>
        <w:t xml:space="preserve">European Economic Review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Jaeggi, R., &amp; Schmid, L. D. (2018). Dyadic Value Distance: Determinants and Consequences. </w:t>
      </w:r>
      <w:r>
        <w:rPr>
          <w:i w:val="1"/>
          <w:iCs w:val="1"/>
        </w:rPr>
        <w:t xml:space="preserve">Economics Letters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Gautschi, M., Strobel, K., Schoeniger, R., Pfeiffer, D., &amp; Schmid, L. D. (2017). [A special case of monoarthritis of the elbow]: Z Rheumatol. </w:t>
      </w:r>
      <w:r>
        <w:rPr>
          <w:i w:val="1"/>
          <w:iCs w:val="1"/>
        </w:rPr>
        <w:t xml:space="preserve">Z Rheumatol</w:t>
      </w:r>
      <w:r>
        <w:rPr/>
        <w:t xml:space="preserve">, </w:t>
      </w:r>
      <w:r>
        <w:rPr>
          <w:i w:val="1"/>
          <w:iCs w:val="1"/>
        </w:rPr>
        <w:t xml:space="preserve">76</w:t>
      </w:r>
      <w:r>
        <w:rPr/>
        <w:t xml:space="preserve"> (7), 636-639 ff. https://doi.org/10.1007/s00393-017-0359-4</w:t>
      </w:r>
    </w:p>
    <w:p>
      <w:pPr>
        <w:spacing w:after="240" w:line="240" w:lineRule="atLeast"/>
      </w:pPr>
      <w:r>
        <w:rPr/>
        <w:t xml:space="preserve">Bechtel, M. M., Hangartner, D., &amp; Schmid, L. D. (2017). Compulsory Voting, Habit Formation, and Political Participation. </w:t>
      </w:r>
      <w:r>
        <w:rPr>
          <w:i w:val="1"/>
          <w:iCs w:val="1"/>
        </w:rPr>
        <w:t xml:space="preserve">Review of Economics and Statistics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Föllmi, R., Lazic, S., &amp; Schmid, L. D. (2016). Do Professionals Get It Right? Limited Attention and Risk-Taking Behavior. </w:t>
      </w:r>
      <w:r>
        <w:rPr>
          <w:i w:val="1"/>
          <w:iCs w:val="1"/>
        </w:rPr>
        <w:t xml:space="preserve">Economic Journal,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Hangartner, D., &amp; Schmid, L. D. (2016). Does Compulsory Voting Increase Support for Leftist Policy? </w:t>
      </w:r>
      <w:r>
        <w:rPr>
          <w:i w:val="1"/>
          <w:iCs w:val="1"/>
        </w:rPr>
        <w:t xml:space="preserve">American Journal of Political Science</w:t>
      </w:r>
      <w:r>
        <w:rPr/>
        <w:t xml:space="preserve">, 752–767.</w:t>
      </w:r>
    </w:p>
    <w:p>
      <w:pPr>
        <w:spacing w:after="240" w:line="240" w:lineRule="atLeast"/>
      </w:pPr>
      <w:r>
        <w:rPr/>
        <w:t xml:space="preserve">Lazic, S., &amp; Schmid, L. D. (2016). Media attention and betting markets. </w:t>
      </w:r>
      <w:r>
        <w:rPr>
          <w:i w:val="1"/>
          <w:iCs w:val="1"/>
        </w:rPr>
        <w:t xml:space="preserve">European Economic Review</w:t>
      </w:r>
      <w:r>
        <w:rPr/>
        <w:t xml:space="preserve">, 304–333.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Luechinger, S., Schelker, M., &amp; Schmid, L. D. (2025). </w:t>
      </w:r>
      <w:r>
        <w:rPr>
          <w:i w:val="1"/>
          <w:iCs w:val="1"/>
        </w:rPr>
        <w:t xml:space="preserve">Do firms hire politicians as directors? Evidence from close elections</w:t>
      </w:r>
      <w:r>
        <w:rPr/>
        <w:t xml:space="preserve"> (CESifo Working Paper No. 12019). Retrieved from https://papers.ssrn.com/sol3/papers.cfm?abstract_id=5372022</w:t>
      </w:r>
    </w:p>
    <w:p>
      <w:pPr>
        <w:spacing w:after="240" w:line="240" w:lineRule="atLeast"/>
      </w:pPr>
      <w:r>
        <w:rPr/>
        <w:t xml:space="preserve">Boes, S., Hangartner, D., &amp; Schmid, L. D. (2 February 2020). </w:t>
      </w:r>
      <w:r>
        <w:rPr>
          <w:i w:val="1"/>
          <w:iCs w:val="1"/>
        </w:rPr>
        <w:t xml:space="preserve">Does Tracking Matter for Short- and Long-Term Educational Outcomes? Evidence from School Entry Tests.</w:t>
      </w:r>
    </w:p>
    <w:p>
      <w:pPr>
        <w:spacing w:after="240" w:line="240" w:lineRule="atLeast"/>
      </w:pPr>
      <w:r>
        <w:rPr/>
        <w:t xml:space="preserve">Hangartner, D., &amp; Schmid, L. D. (2 February 2020). </w:t>
      </w:r>
      <w:r>
        <w:rPr>
          <w:i w:val="1"/>
          <w:iCs w:val="1"/>
        </w:rPr>
        <w:t xml:space="preserve">Migration, Language, and Employment.</w:t>
      </w:r>
    </w:p>
    <w:p>
      <w:pPr>
        <w:spacing w:after="240" w:line="240" w:lineRule="atLeast"/>
      </w:pPr>
      <w:r>
        <w:rPr/>
        <w:t xml:space="preserve">Fensore, I., Lazic, S., &amp; Schmid, L. D. (2019). </w:t>
      </w:r>
      <w:r>
        <w:rPr>
          <w:i w:val="1"/>
          <w:iCs w:val="1"/>
        </w:rPr>
        <w:t xml:space="preserve">Human Barriers to International Trade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Meier, A., Schmid, L. D., &amp; Stutzer, A. (8 March 2018). </w:t>
      </w:r>
      <w:r>
        <w:rPr>
          <w:i w:val="1"/>
          <w:iCs w:val="1"/>
        </w:rPr>
        <w:t xml:space="preserve">Rain, Emotions and Voting for the Status Quo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&amp; Schmid, L. D. (8 March 2018). </w:t>
      </w:r>
      <w:r>
        <w:rPr>
          <w:i w:val="1"/>
          <w:iCs w:val="1"/>
        </w:rPr>
        <w:t xml:space="preserve">Does Tracking Matter for Short- and Long-Term Educational Outcomes? Evidence from School Entry Tests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Bechtel, M. M., &amp; Schmid, L. D. (5 January 2017). </w:t>
      </w:r>
      <w:r>
        <w:rPr>
          <w:i w:val="1"/>
          <w:iCs w:val="1"/>
        </w:rPr>
        <w:t xml:space="preserve">Direct Democracy, Postal Voting, and the Composition of Turnout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Schmid, L. D. (2017). </w:t>
      </w:r>
      <w:r>
        <w:rPr>
          <w:i w:val="1"/>
          <w:iCs w:val="1"/>
        </w:rPr>
        <w:t xml:space="preserve">Concurrent Elections, the Calculus of Voting, and Political Decisions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Fensore, I., Lazic, S., &amp; Schmid, L. D. (2017). </w:t>
      </w:r>
      <w:r>
        <w:rPr>
          <w:i w:val="1"/>
          <w:iCs w:val="1"/>
        </w:rPr>
        <w:t xml:space="preserve">Human Barriers to International Trade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Hangartner, D., Bechtel, M. M., &amp; Schmid, L. D. (30 November 2016). </w:t>
      </w:r>
      <w:r>
        <w:rPr>
          <w:i w:val="1"/>
          <w:iCs w:val="1"/>
        </w:rPr>
        <w:t xml:space="preserve">Compulsory Voting, Habit Formation, and Political Participation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Schmid, L. D. (2015). </w:t>
      </w:r>
      <w:r>
        <w:rPr>
          <w:i w:val="1"/>
          <w:iCs w:val="1"/>
        </w:rPr>
        <w:t xml:space="preserve">Concurrent Elections, the Calculus of Voting, and Political Decisions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Boes, S., Hangartner, D., &amp; Schmid, L. D. (2015). </w:t>
      </w:r>
      <w:r>
        <w:rPr>
          <w:i w:val="1"/>
          <w:iCs w:val="1"/>
        </w:rPr>
        <w:t xml:space="preserve">Does Tracking Matter for Short- and Long-Term Educational Outcomes?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Rutz, S., Schmid, L. D., Rütsche, B., &amp; Diebold, N. (2014). </w:t>
      </w:r>
      <w:r>
        <w:rPr>
          <w:i w:val="1"/>
          <w:iCs w:val="1"/>
        </w:rPr>
        <w:t xml:space="preserve">Von alten und neuen Pfründen: Wie die Kantone Monopole stützen statt Märkte fördern</w:t>
      </w:r>
      <w:r>
        <w:rPr/>
        <w:t xml:space="preserve">. Zürich: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Schelker, M., Lüchinger, S., &amp; Schmid, L. D. (10 October 2025). Es gibt kein ‘Politiker-Shopping’. </w:t>
      </w:r>
      <w:r>
        <w:rPr>
          <w:i w:val="1"/>
          <w:iCs w:val="1"/>
        </w:rPr>
        <w:t xml:space="preserve">Finanz und Wirtschaft</w:t>
      </w:r>
      <w:r>
        <w:rPr/>
        <w:t xml:space="preserve">, 3. Retrieved from https://www.fuw.ch/warum-es-kein-problem-ist-wenn-schweizer-politiker-mandate-in-der-wirtschaft-wahrnehmen-963199456025</w:t>
      </w:r>
    </w:p>
    <w:p>
      <w:pPr>
        <w:spacing w:after="240" w:line="240" w:lineRule="atLeast"/>
      </w:pPr>
      <w:r>
        <w:rPr/>
        <w:t xml:space="preserve">Lüchinger, S., Schelker, M., &amp; Schmid, L. D. (1 November 2023). Glanzvoll gewählt oder knapp verfehlt? </w:t>
      </w:r>
      <w:r>
        <w:rPr>
          <w:i w:val="1"/>
          <w:iCs w:val="1"/>
        </w:rPr>
        <w:t xml:space="preserve">Neue Zürcher Zeitung</w:t>
      </w:r>
      <w:r>
        <w:rPr/>
        <w:t xml:space="preserve">, 19. Retrieved from https://www.nzz.ch/meinung/glanzvoll-gewaehlt-oder-knapp-verfehlt-die-stimmendistanz-zur-wahl-oder-nichtwahl-richtig-messen-ld.1762600</w:t>
      </w:r>
    </w:p>
    <w:p>
      <w:pPr>
        <w:spacing w:after="240" w:line="240" w:lineRule="atLeast"/>
      </w:pPr>
      <w:r>
        <w:rPr/>
        <w:t xml:space="preserve">Lüchinger, S., Schelker, M., &amp; Schmid, L. D. (1 October 2019). Der Bisherigenbonus verzerrt den Wettbewerb an der Urne. </w:t>
      </w:r>
      <w:r>
        <w:rPr>
          <w:i w:val="1"/>
          <w:iCs w:val="1"/>
        </w:rPr>
        <w:t xml:space="preserve">Neue Zürcher Zeitung</w:t>
      </w:r>
      <w:r>
        <w:rPr/>
        <w:t xml:space="preserve">, 14. Retrieved from https://www.nzz.ch/schweiz/nationalratswahlen-der-bisherigenbonus-verzerrt-den-wettbewerb-ld.1512667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Lukas D.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Lukas D.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