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Lena Maria Schaffer</w:t>
      </w:r>
    </w:p>
    <w:p>
      <w:pPr>
        <w:spacing w:after="240" w:line="240" w:lineRule="atLeast"/>
      </w:pPr>
      <w:r>
        <w:t xml:space="preserve">ORCID: 0000-0002-6584-3581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Schaffer, L. M. (2011). </w:t>
      </w:r>
      <w:r>
        <w:rPr>
          <w:i w:val="1"/>
          <w:iCs w:val="1"/>
        </w:rPr>
        <w:t xml:space="preserve">Voluntary climate change initiatives in the U.S.: Analyzing participation in space and time</w:t>
      </w:r>
      <w:r>
        <w:rPr/>
        <w:t xml:space="preserve">. Zürich: ETH.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Monod, C., Trottmann, F., Raio, L., Clement, P., Mohr, S., Musik, T., … Mosimann, B. (2025). First trimester combined screening for preeclampsia in twin pregnancies – results of the first 100 twin pregnancies included in the IPSISS (Implementing Preeclampsia Screening in Switzerland) cohort. </w:t>
      </w:r>
      <w:r>
        <w:rPr>
          <w:i w:val="1"/>
          <w:iCs w:val="1"/>
        </w:rPr>
        <w:t xml:space="preserve">American Journal of Obstetrics &amp; Gynecology MFM</w:t>
      </w:r>
      <w:r>
        <w:rPr/>
        <w:t xml:space="preserve">. https://doi.org/10.1016/j.ajogmf.2025.101760</w:t>
      </w:r>
    </w:p>
    <w:p>
      <w:pPr>
        <w:spacing w:after="240" w:line="240" w:lineRule="atLeast"/>
      </w:pPr>
      <w:r>
        <w:rPr/>
        <w:t xml:space="preserve">Schaffer, L. M., Lena, M., &amp; Jakab, Z. (2024). Comparative Energy Transition Policy: How Exposure, Policy Vulnerability and Trust Affect Popular Acceptance of Policy Expansion. </w:t>
      </w:r>
      <w:r>
        <w:rPr>
          <w:i w:val="1"/>
          <w:iCs w:val="1"/>
        </w:rPr>
        <w:t xml:space="preserve">Journal of Comparative Policy Analysis: Research and Practice</w:t>
      </w:r>
      <w:r>
        <w:rPr/>
        <w:t xml:space="preserve">. https://doi.org/10.1080/13876988.2024.2331166</w:t>
      </w:r>
    </w:p>
    <w:p>
      <w:pPr>
        <w:spacing w:after="240" w:line="240" w:lineRule="atLeast"/>
      </w:pPr>
      <w:r>
        <w:rPr/>
        <w:t xml:space="preserve">Bayer, P., &amp; Schaffer, L. M. (2024). Popular support for a carbon border adjustment mechanism: Evidence from four European countries. </w:t>
      </w:r>
      <w:r>
        <w:rPr>
          <w:i w:val="1"/>
          <w:iCs w:val="1"/>
        </w:rPr>
        <w:t xml:space="preserve">Environmental Research Letters</w:t>
      </w:r>
      <w:r>
        <w:rPr/>
        <w:t xml:space="preserve">. https://doi.org/10.1088/1748-9326/ad5743</w:t>
      </w:r>
    </w:p>
    <w:p>
      <w:pPr>
        <w:spacing w:after="240" w:line="240" w:lineRule="atLeast"/>
      </w:pPr>
      <w:r>
        <w:rPr/>
        <w:t xml:space="preserve">Schaffer, L. M., &amp; Lena, M. (2023). Who’s afraid of more ambitious climate policy? How distributional implications shape policy support and compensatory preferences. </w:t>
      </w:r>
      <w:r>
        <w:rPr>
          <w:i w:val="1"/>
          <w:iCs w:val="1"/>
        </w:rPr>
        <w:t xml:space="preserve">Environmental Politics</w:t>
      </w:r>
      <w:r>
        <w:rPr/>
        <w:t xml:space="preserve">. https://doi.org/10.1080/09644016.2023.2247818</w:t>
      </w:r>
    </w:p>
    <w:p>
      <w:pPr>
        <w:spacing w:after="240" w:line="240" w:lineRule="atLeast"/>
      </w:pPr>
      <w:r>
        <w:rPr/>
        <w:t xml:space="preserve">Koubi, V., Schaffer, L. M., Spilker, G., &amp; Bohmelt, T. (2022). Climate events and the role of adaptive capacity in (im)mobility. </w:t>
      </w:r>
      <w:r>
        <w:rPr>
          <w:i w:val="1"/>
          <w:iCs w:val="1"/>
        </w:rPr>
        <w:t xml:space="preserve">Population and Environment</w:t>
      </w:r>
      <w:r>
        <w:rPr/>
        <w:t xml:space="preserve">, (43), 367–392. https://doi.org/10.5281/zenodo.6539385</w:t>
      </w:r>
    </w:p>
    <w:p>
      <w:pPr>
        <w:spacing w:after="240" w:line="240" w:lineRule="atLeast"/>
      </w:pPr>
      <w:r>
        <w:rPr/>
        <w:t xml:space="preserve">Koubi, V., Lena, M., Spilker, G., Tobias, B., &amp; Schaffer, L. M. (2022). Climate events and the role of adaptive capacity for (im-)mobility. </w:t>
      </w:r>
      <w:r>
        <w:rPr>
          <w:i w:val="1"/>
          <w:iCs w:val="1"/>
        </w:rPr>
        <w:t xml:space="preserve">Population and Environment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(3). https://doi.org/10.1007/s11111-021-00395-5</w:t>
      </w:r>
    </w:p>
    <w:p>
      <w:pPr>
        <w:spacing w:after="240" w:line="240" w:lineRule="atLeast"/>
      </w:pPr>
      <w:r>
        <w:rPr/>
        <w:t xml:space="preserve">Schaffer, L. M., &amp; Umit, R. (2022). Public Support for National vs. International Climate Change Obligations. </w:t>
      </w:r>
      <w:r>
        <w:rPr>
          <w:i w:val="1"/>
          <w:iCs w:val="1"/>
        </w:rPr>
        <w:t xml:space="preserve">Journal of European Public Policy</w:t>
      </w:r>
      <w:r>
        <w:rPr/>
        <w:t xml:space="preserve">. Retrieved from https://www.tandfonline.com/doi/full/10.1080/13501763.2022.2099957</w:t>
      </w:r>
    </w:p>
    <w:p>
      <w:pPr>
        <w:spacing w:after="240" w:line="240" w:lineRule="atLeast"/>
      </w:pPr>
      <w:r>
        <w:rPr/>
        <w:t xml:space="preserve">Lüth, M., Lena, M., &amp; Schaffer, L. M. (2022). The electoral importance and evolution of climate‐related energy policy: evidence from Switzerland; The electoral importance and evolution of climate-related energy policy: evidence from Switzerland. </w:t>
      </w:r>
      <w:r>
        <w:rPr>
          <w:i w:val="1"/>
          <w:iCs w:val="1"/>
        </w:rPr>
        <w:t xml:space="preserve">Swiss Political Science Review</w:t>
      </w:r>
      <w:r>
        <w:rPr/>
        <w:t xml:space="preserve">. https://doi.org/10.1111/spsr.12520</w:t>
      </w:r>
    </w:p>
    <w:p>
      <w:pPr>
        <w:spacing w:after="240" w:line="240" w:lineRule="atLeast"/>
      </w:pPr>
      <w:r>
        <w:rPr/>
        <w:t xml:space="preserve">Umit, R., &amp; Schaffer, L. M. (2022). Wind Turbines, Public Acceptance, and Electoral Outcomes. </w:t>
      </w:r>
      <w:r>
        <w:rPr>
          <w:i w:val="1"/>
          <w:iCs w:val="1"/>
        </w:rPr>
        <w:t xml:space="preserve">Swiss Political Science Review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Schaffer, L. M., Oehl, B., &amp; Bernauer, T. (2021). Are policymakers responsive to public demand in climate politics? </w:t>
      </w:r>
      <w:r>
        <w:rPr>
          <w:i w:val="1"/>
          <w:iCs w:val="1"/>
        </w:rPr>
        <w:t xml:space="preserve">Journal of Public Policy</w:t>
      </w:r>
      <w:r>
        <w:rPr/>
        <w:t xml:space="preserve">. https://doi.org/https://doi.org/10.1017/S0143814X21000088</w:t>
      </w:r>
    </w:p>
    <w:p>
      <w:pPr>
        <w:spacing w:after="240" w:line="240" w:lineRule="atLeast"/>
      </w:pPr>
      <w:r>
        <w:rPr/>
        <w:t xml:space="preserve">Yazici, R. Ü., &amp; Schaffer, L. M. (2020). Attitudes towards carbon taxes across Europe: The role of perceived uncertainty and self-interest. </w:t>
      </w:r>
      <w:r>
        <w:rPr>
          <w:i w:val="1"/>
          <w:iCs w:val="1"/>
        </w:rPr>
        <w:t xml:space="preserve">Energy Policy</w:t>
      </w:r>
      <w:r>
        <w:rPr/>
        <w:t xml:space="preserve">. https://doi.org/10.1016/j.enpol.2020.111385</w:t>
      </w:r>
    </w:p>
    <w:p>
      <w:pPr>
        <w:spacing w:after="240" w:line="240" w:lineRule="atLeast"/>
      </w:pPr>
      <w:r>
        <w:rPr/>
        <w:t xml:space="preserve">Schaffer, L. M., &amp; Spilker, G. (2019). Self-interest vs. Sociotropic Considerations: An Information-based Perspective to Understanding Individuals’ Trade Preferences. </w:t>
      </w:r>
      <w:r>
        <w:rPr>
          <w:i w:val="1"/>
          <w:iCs w:val="1"/>
        </w:rPr>
        <w:t xml:space="preserve">Review of International Political Economy</w:t>
      </w:r>
      <w:r>
        <w:rPr/>
        <w:t xml:space="preserve">. https://doi.org/https://doi.org/10.1080/09692290.2019.1642232</w:t>
      </w:r>
    </w:p>
    <w:p>
      <w:pPr>
        <w:spacing w:after="240" w:line="240" w:lineRule="atLeast"/>
      </w:pPr>
      <w:r>
        <w:rPr/>
        <w:t xml:space="preserve">Koubi, V., Tobias, B., Spilker, G., &amp; Schaffer, L. M. (2018). The Determinants of Environmental Migrants’ Conflict Perception. </w:t>
      </w:r>
      <w:r>
        <w:rPr>
          <w:i w:val="1"/>
          <w:iCs w:val="1"/>
        </w:rPr>
        <w:t xml:space="preserve">International Organization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(4), 905–936. https://doi.org/doi:10.1017/S0020818318000231</w:t>
      </w:r>
    </w:p>
    <w:p>
      <w:pPr>
        <w:spacing w:after="240" w:line="240" w:lineRule="atLeast"/>
      </w:pPr>
      <w:r>
        <w:rPr/>
        <w:t xml:space="preserve">Oehl, B., Schaffer, L. M., &amp; Bernauer, C. (2017). How to measure public demand for policies when there is no appropriate survey data? </w:t>
      </w:r>
      <w:r>
        <w:rPr>
          <w:i w:val="1"/>
          <w:iCs w:val="1"/>
        </w:rPr>
        <w:t xml:space="preserve">Journal of Public Policy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(2), 1–32. https://doi.org/10.1017/S0143814X16000155</w:t>
      </w:r>
    </w:p>
    <w:p>
      <w:pPr>
        <w:spacing w:after="240" w:line="240" w:lineRule="atLeast"/>
      </w:pPr>
      <w:r>
        <w:rPr/>
        <w:t xml:space="preserve">Schaffer, L. M., &amp; Spilker, G. (2016). Adding Another Level: Individual Responses to Globalization and Government Welfare Policies. </w:t>
      </w:r>
      <w:r>
        <w:rPr>
          <w:i w:val="1"/>
          <w:iCs w:val="1"/>
        </w:rPr>
        <w:t xml:space="preserve">Political Science Research and Methods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(2), 399–426.</w:t>
      </w:r>
    </w:p>
    <w:p>
      <w:pPr>
        <w:spacing w:after="240" w:line="240" w:lineRule="atLeast"/>
      </w:pPr>
      <w:r>
        <w:rPr/>
        <w:t xml:space="preserve">Koubi, V., Spilker, G., Schaffer, L. M., &amp; Bernauer, T. (2016). Environmental Stressors and Migration: Evidence from Vietnam. </w:t>
      </w:r>
      <w:r>
        <w:rPr>
          <w:i w:val="1"/>
          <w:iCs w:val="1"/>
        </w:rPr>
        <w:t xml:space="preserve">World Development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, 197–210. https://doi.org/10.1016/j.worlddev.2015.11.016</w:t>
      </w:r>
    </w:p>
    <w:p>
      <w:pPr>
        <w:spacing w:after="240" w:line="240" w:lineRule="atLeast"/>
      </w:pPr>
      <w:r>
        <w:rPr/>
        <w:t xml:space="preserve">Schaffer, L. M., &amp; Bernauer, T. (2014). Explaining Government Choices for Promoting Renewable Energy. </w:t>
      </w:r>
      <w:r>
        <w:rPr>
          <w:i w:val="1"/>
          <w:iCs w:val="1"/>
        </w:rPr>
        <w:t xml:space="preserve">Energy Policy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15–27.</w:t>
      </w:r>
    </w:p>
    <w:p>
      <w:pPr>
        <w:spacing w:after="240" w:line="240" w:lineRule="atLeast"/>
      </w:pPr>
      <w:r>
        <w:rPr/>
        <w:t xml:space="preserve">Spilker, G., Schaffer, L. M., &amp; Bernauer, T. (2012). Does Social Capital Increase Public Support for Economic Globalization?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(6), 756–784.</w:t>
      </w:r>
    </w:p>
    <w:p>
      <w:pPr>
        <w:spacing w:after="240" w:line="240" w:lineRule="atLeast"/>
      </w:pPr>
      <w:r>
        <w:rPr/>
        <w:t xml:space="preserve">Hofmann, T., &amp; Schaffer, L. M. (2009). Einmal Frieden und zurück? Friedensmissionen und die wiederkehrende Eskalation innerstaatlicher Gewalt.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Schneider, G., &amp; Schaffer, L. M. (2005). Die Prognosegüte von Wahlbörsen und Meinungsumfragen zur Bundestagswahl 2005.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674–681.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Schaffer, L. M., &amp; Levis, A. (2021). Public Discourses on (Sectoral) Energy Policy in Switzerland: Insights from Structural Topic Models. In Hettich, Peter &amp; Kachi, Aya (Eds.), </w:t>
      </w:r>
      <w:r>
        <w:rPr>
          <w:i w:val="1"/>
          <w:iCs w:val="1"/>
        </w:rPr>
        <w:t xml:space="preserve">Swiss Energy Governance</w:t>
      </w:r>
      <w:r>
        <w:rPr/>
        <w:t xml:space="preserve">. Cham: Springer Nature.</w:t>
      </w:r>
    </w:p>
    <w:p>
      <w:pPr>
        <w:spacing w:after="240" w:line="240" w:lineRule="atLeast"/>
      </w:pPr>
      <w:r>
        <w:rPr/>
        <w:t xml:space="preserve">Schaffer, L. M. (2021). The Politics of Green Taxation. In Hakelberg, Lukas &amp; Seelkopf, Laura (Eds.), </w:t>
      </w:r>
      <w:r>
        <w:rPr>
          <w:i w:val="1"/>
          <w:iCs w:val="1"/>
        </w:rPr>
        <w:t xml:space="preserve">Handbook on the Politics of Taxation</w:t>
      </w:r>
      <w:r>
        <w:rPr/>
        <w:t xml:space="preserve">. Cheltenham: Edward Elgar Publishing.</w:t>
      </w:r>
    </w:p>
    <w:p>
      <w:pPr>
        <w:spacing w:after="240" w:line="240" w:lineRule="atLeast"/>
      </w:pPr>
      <w:r>
        <w:rPr/>
        <w:t xml:space="preserve">Schaffer, L. M., &amp; Bernauer, T. (2012). Climate Change Governance. In Levi-Faur, David (Ed.), </w:t>
      </w:r>
      <w:r>
        <w:rPr>
          <w:i w:val="1"/>
          <w:iCs w:val="1"/>
        </w:rPr>
        <w:t xml:space="preserve">The Oxford Handbook of Governance</w:t>
      </w:r>
      <w:r>
        <w:rPr/>
        <w:t xml:space="preserve"> (pp. 441–456). Oxford: Oxford University Press. Retrieved from http://levifaur.wiki.huji.ac.il/index.php/HandbookofGovernance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Schaffer, L. M. (3 October 2024). Klimawandel und Gesellschaft. </w:t>
      </w:r>
      <w:r>
        <w:rPr>
          <w:i w:val="1"/>
          <w:iCs w:val="1"/>
        </w:rPr>
        <w:t xml:space="preserve">Willisauer Bote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Schaffer, L. M., Lüchinger, S., &amp; Heselhaus, S. (24 November 2024). Klimawandel: ‘Kompetenzen bündeln’.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Retrieved from https://www.unilu.ch/fileadmin/universitaet/dienste/unikomm/dokumente/cogito/cogito_13_2024.pdf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Schaffer, L. M., &amp; Spilker, G. (24 September 2020). </w:t>
      </w:r>
      <w:r>
        <w:rPr>
          <w:i w:val="1"/>
          <w:iCs w:val="1"/>
        </w:rPr>
        <w:t xml:space="preserve">Wie Schweizerinnen und Schweizer über Grenzgänger denken</w:t>
      </w:r>
      <w:r>
        <w:rPr/>
        <w:t xml:space="preserve">. Retrieved from https://www.defacto.expert/2020/09/24/wie-schweizerinnen-und-schweizer-ueber-grenzgaenger-denken/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Prinzing, O., Schaffer, L. M., &amp; Balthasar, A. (2026). </w:t>
      </w:r>
      <w:r>
        <w:rPr>
          <w:i w:val="1"/>
          <w:iCs w:val="1"/>
        </w:rPr>
        <w:t xml:space="preserve">Existing Policies Shape Support for Carbon Taxation and Revenue Redistribution</w:t>
      </w:r>
      <w:r>
        <w:rPr/>
        <w:t xml:space="preserve">. IOP. https://doi.org/10.5281/zenodo.23392028</w:t>
      </w:r>
    </w:p>
    <w:p>
      <w:pPr>
        <w:spacing w:after="240" w:line="240" w:lineRule="atLeast"/>
      </w:pPr>
      <w:r>
        <w:rPr/>
        <w:t xml:space="preserve">Schaffer, L. M., &amp; Umit, R. (18 March 2025). </w:t>
      </w:r>
      <w:r>
        <w:rPr>
          <w:i w:val="1"/>
          <w:iCs w:val="1"/>
        </w:rPr>
        <w:t xml:space="preserve">Do they realize? Understanding individuals’ preferences towards energy transition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Schaffer, L. M., &amp; Lüth, M. (13 November 2023). </w:t>
      </w:r>
      <w:r>
        <w:rPr>
          <w:i w:val="1"/>
          <w:iCs w:val="1"/>
        </w:rPr>
        <w:t xml:space="preserve">Domestic Political Consequences of Climate Change: The Evolving Party Competition over Climate and Energy Policy</w:t>
      </w:r>
      <w:r>
        <w:rPr/>
        <w:t xml:space="preserve"> (OSF preprints). Retrieved from https://doi.org/10.31219/osf.io/7gmsv</w:t>
      </w:r>
    </w:p>
    <w:p>
      <w:pPr>
        <w:spacing w:after="240" w:line="240" w:lineRule="atLeast"/>
      </w:pPr>
      <w:r>
        <w:rPr/>
        <w:t xml:space="preserve">Schaffer, L. M., &amp; Spilker, G. (19 August 2023). </w:t>
      </w:r>
      <w:r>
        <w:rPr>
          <w:i w:val="1"/>
          <w:iCs w:val="1"/>
        </w:rPr>
        <w:t xml:space="preserve">Should They Stay or Should They Commute? Explaining Individual Preferences towards Labor Migration</w:t>
      </w:r>
      <w:r>
        <w:rPr/>
        <w:t xml:space="preserve"> (OSF Preprint). https://doi.org/https://doi.org/10.31219/osf.io/tznvq</w:t>
      </w:r>
    </w:p>
    <w:p>
      <w:pPr>
        <w:spacing w:after="240" w:line="240" w:lineRule="atLeast"/>
      </w:pPr>
      <w:r>
        <w:rPr/>
        <w:t xml:space="preserve">Schaffer, L. M., &amp; Spilker, G. (2020). </w:t>
      </w:r>
      <w:r>
        <w:rPr>
          <w:i w:val="1"/>
          <w:iCs w:val="1"/>
        </w:rPr>
        <w:t xml:space="preserve">Individual Labor Migration Preferences: Culture, Context or Competition?</w:t>
      </w:r>
    </w:p>
    <w:p>
      <w:pPr>
        <w:spacing w:after="240" w:line="240" w:lineRule="atLeast"/>
      </w:pPr>
      <w:r>
        <w:rPr/>
        <w:t xml:space="preserve">Koubi, V., Schaffer, L. M., Spilker, G., &amp; Tobias, B. (2019). </w:t>
      </w:r>
      <w:r>
        <w:rPr>
          <w:i w:val="1"/>
          <w:iCs w:val="1"/>
        </w:rPr>
        <w:t xml:space="preserve">Environmental Migration: Vulnerability, Adaptation, and Trapped Populations: at the revise and resubmit stage for publication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Lena, M., Schaffer, L. M., &amp; Umit, R. (18 December 2018). </w:t>
      </w:r>
      <w:r>
        <w:rPr>
          <w:i w:val="1"/>
          <w:iCs w:val="1"/>
        </w:rPr>
        <w:t xml:space="preserve">Public Support for National vs. International Climate Change Obligations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Lena Maria Schaffer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Lena Maria Schaffer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