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Kris Decker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Decker, K. (2025). </w:t>
      </w:r>
      <w:r>
        <w:rPr>
          <w:i w:val="1"/>
          <w:iCs w:val="1"/>
        </w:rPr>
        <w:t xml:space="preserve">Im Hinterland der Daten</w:t>
      </w:r>
      <w:r>
        <w:rPr/>
        <w:t xml:space="preserve">. St. Gallen/Berlin: Vexer Verlag.</w:t>
      </w:r>
    </w:p>
    <w:p>
      <w:pPr>
        <w:spacing w:after="240" w:line="240" w:lineRule="atLeast"/>
      </w:pPr>
      <w:r>
        <w:rPr/>
        <w:t xml:space="preserve">Decker, K. (2022). </w:t>
      </w:r>
      <w:r>
        <w:rPr>
          <w:i w:val="1"/>
          <w:iCs w:val="1"/>
        </w:rPr>
        <w:t xml:space="preserve">Maschinen unter Druck</w:t>
      </w:r>
      <w:r>
        <w:rPr/>
        <w:t xml:space="preserve">. St. Gallen/Berlin: Vexer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Kiss, A., Viglione, A., Barriendos, M., Enzi, S., Beuse, M., Decker, K., &amp; et, al. (2026). Cascading continental-scale floods across Europe in 1342–1343. </w:t>
      </w:r>
      <w:r>
        <w:rPr>
          <w:i w:val="1"/>
          <w:iCs w:val="1"/>
        </w:rPr>
        <w:t xml:space="preserve">Nature</w:t>
      </w:r>
      <w:r>
        <w:rPr/>
        <w:t xml:space="preserve">, </w:t>
      </w:r>
      <w:r>
        <w:rPr>
          <w:i w:val="1"/>
          <w:iCs w:val="1"/>
        </w:rPr>
        <w:t xml:space="preserve">656</w:t>
      </w:r>
      <w:r>
        <w:rPr/>
        <w:t xml:space="preserve">, 638–645. https://doi.org/10.1038/s41586-026-10888-8</w:t>
      </w:r>
    </w:p>
    <w:p>
      <w:pPr>
        <w:spacing w:after="240" w:line="240" w:lineRule="atLeast"/>
      </w:pPr>
      <w:r>
        <w:rPr/>
        <w:t xml:space="preserve">Decker, K. (2025). Notes from the Demolition Edge. </w:t>
      </w:r>
      <w:r>
        <w:rPr>
          <w:i w:val="1"/>
          <w:iCs w:val="1"/>
        </w:rPr>
        <w:t xml:space="preserve">Lagoonscapes. The Venice Journal of Environmental Humanities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25–34.</w:t>
      </w:r>
    </w:p>
    <w:p>
      <w:pPr>
        <w:spacing w:after="240" w:line="240" w:lineRule="atLeast"/>
      </w:pPr>
      <w:r>
        <w:rPr/>
        <w:t xml:space="preserve">Decker, K., &amp; Hoffmann, C. (2023). Training scenes: Taking science studies to the classroom. </w:t>
      </w:r>
      <w:r>
        <w:rPr>
          <w:i w:val="1"/>
          <w:iCs w:val="1"/>
        </w:rPr>
        <w:t xml:space="preserve">Social Studies of Science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(3), 402–426.</w:t>
      </w:r>
    </w:p>
    <w:p>
      <w:pPr>
        <w:spacing w:after="240" w:line="240" w:lineRule="atLeast"/>
      </w:pPr>
      <w:r>
        <w:rPr/>
        <w:t xml:space="preserve">Decker, K. (2020). Exkursion ins Hinterland. </w:t>
      </w:r>
      <w:r>
        <w:rPr>
          <w:i w:val="1"/>
          <w:iCs w:val="1"/>
        </w:rPr>
        <w:t xml:space="preserve">Merkur. Zeitschrift für europäisches Denken</w:t>
      </w:r>
      <w:r>
        <w:rPr/>
        <w:t xml:space="preserve">, (855), 41–52.</w:t>
      </w:r>
    </w:p>
    <w:p>
      <w:pPr>
        <w:spacing w:after="240" w:line="240" w:lineRule="atLeast"/>
      </w:pPr>
      <w:r>
        <w:rPr/>
        <w:t xml:space="preserve">Decker, K. (2018). Data struggles: The life and times of a database in Historical Climatology. </w:t>
      </w:r>
      <w:r>
        <w:rPr>
          <w:i w:val="1"/>
          <w:iCs w:val="1"/>
        </w:rPr>
        <w:t xml:space="preserve">Social Science Information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 (1), 6–30.</w:t>
      </w:r>
    </w:p>
    <w:p>
      <w:pPr>
        <w:spacing w:after="240" w:line="240" w:lineRule="atLeast"/>
      </w:pPr>
      <w:r>
        <w:rPr/>
        <w:t xml:space="preserve">Decker, K. (2018). Materialschicksale. Randnotizen zur Klimaforschung. </w:t>
      </w:r>
      <w:r>
        <w:rPr>
          <w:i w:val="1"/>
          <w:iCs w:val="1"/>
        </w:rPr>
        <w:t xml:space="preserve">Nach Feierabend. Zürcher Jahrbuch für Wissensgeschichte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13–36.</w:t>
      </w:r>
    </w:p>
    <w:p>
      <w:pPr>
        <w:spacing w:after="240" w:line="240" w:lineRule="atLeast"/>
      </w:pPr>
      <w:r>
        <w:rPr/>
        <w:t xml:space="preserve">Decker, K. (2016). Die Macht der Maus. Über die grauen Eminenzen des Labors. </w:t>
      </w:r>
      <w:r>
        <w:rPr>
          <w:i w:val="1"/>
          <w:iCs w:val="1"/>
        </w:rPr>
        <w:t xml:space="preserve">Cargo - Zeitschrift für Ethnologie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4–10.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Decker, K. (June 2026). Kosmos, Käse, Theorie. Über Dönnis Erdscheibe. </w:t>
      </w:r>
      <w:r>
        <w:rPr>
          <w:i w:val="1"/>
          <w:iCs w:val="1"/>
        </w:rPr>
        <w:t xml:space="preserve">H-Soz-Kult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Decker, K., &amp; Gratwohl, S. (2021). Einzelbesprechung: Infrastruktur.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(1), 122–126. https://doi.org/https://doi.org/10.1515/srsr-2021-0014</w:t>
      </w:r>
    </w:p>
    <w:p>
      <w:pPr>
        <w:spacing w:after="240" w:line="240" w:lineRule="atLeast"/>
      </w:pPr>
      <w:r>
        <w:rPr/>
        <w:t xml:space="preserve">Decker, K. (2020). Rezension von: F. Hupfer (2019), Das Wetter der Nation. </w:t>
      </w:r>
      <w:r>
        <w:rPr>
          <w:i w:val="1"/>
          <w:iCs w:val="1"/>
        </w:rPr>
        <w:t xml:space="preserve">H-Soz-Kult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Decker, K. (2016). Review of: Nicole Starosielski, The Undersea Network, Durham 2015. </w:t>
      </w:r>
      <w:r>
        <w:rPr>
          <w:i w:val="1"/>
          <w:iCs w:val="1"/>
        </w:rPr>
        <w:t xml:space="preserve">Compaso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143–145.</w:t>
      </w:r>
    </w:p>
    <w:p>
      <w:pPr>
        <w:spacing w:after="240" w:line="240" w:lineRule="atLeast"/>
      </w:pPr>
      <w:r>
        <w:rPr/>
        <w:t xml:space="preserve">Decker, K. (2016). Rezension von: Carlo Caduff, The Pandemic Perhaps. Dramatic Events in a Public Culture of Danger, Oakland 2015. </w:t>
      </w:r>
      <w:r>
        <w:rPr>
          <w:i w:val="1"/>
          <w:iCs w:val="1"/>
        </w:rPr>
        <w:t xml:space="preserve">H-Soz-Kult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Translation</w:t>
      </w:r>
    </w:p>
    <w:p>
      <w:pPr>
        <w:spacing w:after="240" w:line="240" w:lineRule="atLeast"/>
      </w:pPr>
      <w:r>
        <w:rPr/>
        <w:t xml:space="preserve">Decker, K. (2017). </w:t>
      </w:r>
      <w:r>
        <w:rPr>
          <w:i w:val="1"/>
          <w:iCs w:val="1"/>
        </w:rPr>
        <w:t xml:space="preserve">Der Surrationalismus</w:t>
      </w:r>
      <w:r>
        <w:rPr/>
        <w:t xml:space="preserve">. (Wulz, Monika, Ed., Decker, Kris, Tran.) (pp. 71–80). Konstanz: Konstanz University Press.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Kris Decker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Kris Decker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