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Karin Müller</w:t>
      </w:r>
    </w:p>
    <w:p>
      <w:pPr>
        <w:spacing w:after="240" w:line="240" w:lineRule="atLeast"/>
      </w:pPr>
      <w:r>
        <w:t xml:space="preserve">ORCID: 0009-0006-5512-3616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Corporate Social Responsibility: Politisches Engagement von Unternehmen, ZSR-Beiheft, Vol. 54, Basel 2017, https://doi.org/10.5281/zenodo.1401745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Eigenkapitalersetzende Darlehen, Dogmatische Grundlagen und praktische Konsequenzen, Habilitation, Universität Zürich, Bern 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Übertragung der Mitgliedschaft bei der einfachen Gesellschaft: Ein Diskussionsbeitrag zum Recht der Gesamthandschaft, Dissertation, Universität Luzern, Luzern 2003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Sidler Oliver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Standesregeln des Luzerner Anwaltsverbandes, Hinweise und Erläuterungen, Bern 1996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II: Nachfolge und Umstrukturierung, 3. Aufl., Zürich/Basel/Genf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Opel Andrea</w:t>
      </w:r>
      <w:r>
        <w:rPr/>
        <w:t xml:space="preserve">/</w:t>
      </w:r>
      <w:r>
        <w:rPr>
          <w:smallCaps w:val="1"/>
          <w:caps w:val="0"/>
        </w:rPr>
        <w:t xml:space="preserve">Egli Philipp</w:t>
      </w:r>
      <w:r>
        <w:rPr/>
        <w:t xml:space="preserve">, Unternehmensrecht I: Gründung und Aufbau, Sanierung und Liquidation, 3. Aufl., Zürich/Basel/Genf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I: Gründung und Aufbau, Sanierung und Liquidation - Gesellschafts-, Steuer- und Sozialversicherungsrecht, 2. Aufl., Zürich/Basel/Genf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Unternehmensrecht II: Nachfolge und Umstrukturierung - Gesellschafts-, Erb- und Steuerrecht, litera B, 2. Aufl., Zürich/Basel/Genf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Gächter Thomas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Unternehmensrecht I: Gründung und Aufbau, Sanierung und Liquidation - Gesellschafts-, Steuer- und Sozialversicherungsrecht, litera B, Zürich/Basel/Genf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Simonek Madeleine</w:t>
      </w:r>
      <w:r>
        <w:rPr/>
        <w:t xml:space="preserve">/</w:t>
      </w:r>
      <w:r>
        <w:rPr>
          <w:smallCaps w:val="1"/>
          <w:caps w:val="0"/>
        </w:rPr>
        <w:t xml:space="preserve">Eitel Paul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Unternehmensrecht II: Nachfolge und Umstrukturierung - Gesellschafts-, Erb- und Steuerrecht, litera B, Zürich/Basel/Genf 2009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2024, in: ZBJV 162/2026, pp. 326–355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Wolfisberg Jonas</w:t>
      </w:r>
      <w:r>
        <w:rPr/>
        <w:t xml:space="preserve">, Streit im Aktionariat – Organisationsmangel und Interessenkonflikt bei der Stimmrechtsausübung für minderjährige Aktionäre, in: SZW 5/2025, p. 548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2023, in: ZBJV 161/2025, pp. 198–229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Flexibilisierung und Digitalisierung im neuen Aktienrecht, Eine Standortbestimmung, in: ZBJV 161/2025, pp. 329–356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Bättig Linus</w:t>
      </w:r>
      <w:r>
        <w:rPr/>
        <w:t xml:space="preserve">, Rechtsschutz bei technischen Problemen in der hybriden und virtuellen Generalversammlung, in: ZVglRWiss 124/2025, pp. 151–172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Lang Michèle</w:t>
      </w:r>
      <w:r>
        <w:rPr/>
        <w:t xml:space="preserve">, Die gesellschaftsrechtliche Rechtsprechung des Bundesgerichts im Jahr 2022, in: ZBJV 160/2024, pp. 1–27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Dettling Viviane</w:t>
      </w:r>
      <w:r>
        <w:rPr/>
        <w:t xml:space="preserve">, Das Kapitalband – Resonanz und Gestaltungsmöglichkeiten, in: SZW 2023, p. 570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2021, in: ZBJV 158/2022, pp. 603–626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2020, in: ZBJV 158/2022, pp. 29–59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Behandlung der Beiträge der Gesellschafter im Rahmen der Liquidation der einfachen Gesellschaft und ihre Beteiligung am Liquidationsergebnis, in: Schweizerische Zeitschrift für Wirtschafts- und Finanzmarktrecht SZW 2021, pp. 278–288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in den Jahren 2018 und 2019, in: ZBJV 157/2021, pp. 43–76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1, in: Jusletter 30. April 2018, https://doi.org/10.5281/zenodo.1305193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2, in: Jusletter 7. Mai 2018, https://doi.org/10.5281/zenodo.1305177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Ausgewählte Entscheide im Gesellschaftsrecht der Jahre 2015/2016 in Kürze, in: Jusletter 20. Februar 2017, https://doi.org/10.5281/zenodo.1309187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Ausgewählte Entscheide im Gesellschaftsrecht des Jahres 2015 in Kürze, in: Jusletter 11. April 2016, https://www.unilu.ch/fileadmin/fakultaeten/rf/mueller/Dok/Jusletter_ausgewahlte-entschei_c30eef95df_de.pdf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Der Ausschluss eines Gesellschafters aus einer Personengesellschaft, in: Zeitschrift des Bernischen Juristenvereins ZBJV 2016, pp. 593–619, https://www.unilu.ch/fileadmin/fakultaeten/rf/mueller/Dok/ZBJV_09_2016_Mueller_Kaech.pdf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Giesbrecht Lena</w:t>
      </w:r>
      <w:r>
        <w:rPr/>
        <w:t xml:space="preserve">, ARGE als einfache Gesellschaft, Beschränkung der Solidarhaftung, Rückgriff unter Baubeteiligten, in: Zeitschrift für Baurecht und Vergabewesen 2015, p. 157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Kollektiver Rechtsschutz im Wirtschaftsrecht, in: Zeitschrift des Bernischen Juristenvereins ZBJV 2015, p. 801 ff., https://www.unilu.ch/fileadmin/fakultaeten/rf/mueller/Dok/Mueller_Karin_ZBJV_11_2015.pdf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Das Recht der Arbeitsgemeinschaft im Wandel?, in: Zeitschrift für Baurecht und Vergabewesen 2004, p. 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Die Vertretungsmacht des Geschäftsführers in der einfachen Gesellschaft – eine kritische Auseinandersetzung mit BGE 124 III 355 ff., in: AJP 2000, p. 637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Qualitätsmanagement und Zertifizierung – ein Modetrend oder ein gangbarer Weg zur Optimierung der eigenen Kanzlei?, in: Anwaltsrevue 1999, p. 14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Gesetzliche Ordnung und Funktion der einfachen Gesellschaft – Die Regelung der einfachen Gesellschaft im Gesetz und ihre Rolle im System der Gesellschaften und Verträge, in: Fleischer, Holger/Kalss, Susanne (Eds.), Personengesellschaften im deutschen, österreichischen und schweizerischen Recht, Dreizehntes deutsch-österreichisch-schweizerisches Symposium zum Gesellschafts- und Kapitalmarktrecht, Tübingen 2025, pp. 15–50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Nachhaltigkeit und Menschenrechte im Fokus des Unternehmensrechts. Die Vorschriften des Rechnungslegungsrecht des OR, in: Mathis, Klaus/Norer, Roland/Pégorier, Clotilde/Perrin, Jonas/Schreiber, Markus (Eds.), Schutz von Mensch und Umwelt im europäischen Kontext, Festschrift für Sebastian Heselhaus zum 65. Geburtstag, Berlin 2025, pp. 229–258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Felder Roger</w:t>
      </w:r>
      <w:r>
        <w:rPr/>
        <w:t xml:space="preserve">, Partiarisches Darlehen oder einfache Gesellschaft?, in: Hürlimann-Kaup, Bettina/Jungo, Alexandra/Stöckli, Hubert/Emmenegger, Susan/Krauskopf Frédéric (Eds.), Recht suchen, Liber comitum für Jörg Schmid, Zürich/Genf 2024, pp. 257–272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Unternehmensnachfolge an der Schnittstelle von Erb- und Gesellschaftsrecht, Bemerkungen zu Art. 522a und Art. 618 VE-ZGB 2019, in: Jörg Schmid/Regina Aebi-Müller/Peter Breitschmid/Barbara Graham-Siegenthaler/Alexandra Jungo (Ed.), Spuren im Erbrecht, Festschrift für Paul Eitel, Zürich/Genf 2022, pp. 467–481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Legitimation zur Geltendmachung von Ansprüchen aus einem Aktionärbindungsvertrag – Kritische Anmerkungen zu BGE 143 III 480, in: Müller, Karin, Schwarz, Jörg (Ed.), Auf zu neuen Ufern! Festschrift für Walter Fellmann, Bern 2021, pp. 391–417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Mehrwertbeteiligung eines einfachen Gesellschafters bei der Liquidation der Gesellschaft, in: Jung, Peter/Krauskopf, Frédéric/Cramer, Conradin (Eds.), Theorie und Praxis des Unternehmensrechts – Festschrift zu Ehren von Lukas Handschin, Zürich/Basel/Genf 2020, pp. 491–500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Kollektiver Rechtsschutz in der Schweiz, Braucht es ein Gruppenvergleichsverfahren?, in: Fellmann Walter/Weber Stephan (Eds.), Haftpflichtprozess 2019, Zürich/Basel/Genf 2019, pp. 13–69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Corporate Social Responsibility: Politisches Engagement von Unternehmen, in: Fleischer, Holger/Kalss, Susanne/Vogt, Hans-Ueli (Eds.), Corporate Social Responsibility, Achtes deutsch-österreichisch-schweizerisches Symposium, Hamburg 1.– 2. Juni 2017, Tübingen 2018, pp. 283–333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Das Risiko der Solidarhaftung unter Bauunternehmern, in: Jörg Schmid (Ed.), Hommage für Peter Gauch, Zürich/Basel/Genf 2016, p. 158 ff., https://doi.org/10.5281/zenodo.1320751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Sonderregelungen für KMU im Gesellschaftsrecht und ihre Bedeutung, in: Martina Caroni/Sebastian Heselhaus/Klaus Mathis/Roland Norer (Eds.), Auf der Scholle und in lichten Höhen, Festschrift für Paul Richli zum 65. Geburtstag, Zürich/St. Gallen 2011, p. 469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Der stille Gesellschafter der Rechtswissenschaftlichen Fakultät der Universität Luzern, in: Jürg-Beat Ackermann/Felix Bommer (Eds.), Liber Amicorum für Dr. Martin Vonplon, Zürich/Basel/Genf 2009, p. 253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Der einseitige Verzicht auf den Miteigentumsanteil mit Anwachsungsfolgen – Eine dogmatische Fehlkonstruktion von Lehre und Rechtsprechung?, in: Daniel Girsberger/Michele Luminati (Eds.), ZGB gestern – heute – morgen, Festgabe zum Schweizerischen Juristentag 2007, Zürich/Basel/Genf 2007, p. 201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Einige Gedanken zum Begriff der „Rechtsfrage von grundsätzlicher Bedeutung“ bei der Beschwerde in Zivilsachen nach dem neuen Bundesgerichtsgesetz, in: Isaak Meier, Ingrid Jent-Sorensen, Peter Diggelmann, Karin Müller (Ed.), Wege zum Bundesgericht in Zivilsachen nach dem Bundesgerichtsgesetz, Zürich/St. Gallen 2007, p. 113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einfache Gesellschaft – Gesamthandsverhältnis oder Rechtssubjekt – wohin geht die Entwicklung?, in: Stämpfli Verlag AG (Ed.), Stämpfli-Symposium „Die einfache Gesellschaft“, Bern 2006, p. 73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Vertragsrecht und Grenzen des Vertrauensschutzes Dritter im Gesellschaftsrecht, in: Pierre Tercier/Marc Amstutz/Alfred Koller/Jörg Schmid/Hubert Stöckli (Eds.), Gauchs Welt, Festschrift für Peter Gauch, Zürich/Basel/Genf 2004, p. 409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Zertifiziertes Qualitätsmanagementsystem in der Anwaltskanzlei, in: Walter Fellmann/Claire Huguenin Jacobs/Tomas Poledna/Jörg Schwarz (Eds.), Schweizerisches Anwaltsrecht, Bern 1998, p. 373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562–573 OR (Vertretung und Haftung im Recht der Kollektivgesellschaft), in: Roberto, Vito/Trüeb, Hans Rudolf (Eds.), Handkommentar zum Schweizer Privatrecht, Personengesellschaften und Aktiengesellschaft, Art. 530–771 OR, 4. Auflage, Zürich/Genf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Kren Kostkiewicz, Jolanta/Wolf, Stephan/Amstutz, Marc/Fankhauser, Roland (Eds.), OR Kommentar zum Schweizerischen Obligationenrecht, 4. Auflage, Zürich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22 Nr. 1 und 3 LugÜ, in: Dasser, Felix/Oberhammer, Felix (Eds.), Kommentar zum Lugano Übereinkommen (LugÜ), 3. Auflage, Bern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562–573 OR (Vertretung und Haftung im Recht der Kollektivgesellschaft), in: Vito Roberto/Hans Rudolf Trüeb (Eds.), Handkommentar zum Schweizer Privatrecht, Personengesellschaften und Aktiengesellschaft, Vergütungsverordnung, 3. Aufl., Zürich/Basel/Genf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Jolanta Kren Kostkiewicz/Marc Amstutz/Roland Fankhauser (Eds.), OR Kommentar, Schweizerisches Obligationenrecht, 3. Aufl., Zürich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Vito Roberto/Hans Rudolf Trüeb (Eds.), Handkommentar zum Schweizer Privatrecht, Personengesellschaften und Aktiengesellschaft (Art. 530-771 OR), 2. Aufl., Zürich/Basel/Genf 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22 Nr. 1 und 3 LugÜ, in: Felix Dasser/Paul Oberhammer (Eds.), Kommentar zum Lugano Übereinkommen (LugÜ), 2. Aufl., Bern 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Vito Roberto/Hans Rudolf Trüeb (Eds.), Handkommentar zum Schweizer Privatrecht, Personengesellschaften und Aktiengesellschaft, Vol. 6, Zürich/Basel/Genf 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Fellmann Walter</w:t>
      </w:r>
      <w:r>
        <w:rPr/>
        <w:t xml:space="preserve">, Kommentar zur einfachen Gesellschaft (Art. 530-551 OR), in: Jolanta Kren Kostkiewicz/Peter Nobel/Ivo Schwander/Stephan Wolf (Eds.), OR Kommentar, Schweizerisches Obligationenrecht, 2. Aufl., Zürich 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16 Nr. 1 und 3 LugÜ, in: Felix Dasser/Paul Oberhammer (Eds.), Kommentar zum Lugano Übereinkommen (LugÜ), Bern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Kommentar zu Art. 562-573 OR (Vertretung und Haftung im Recht der Kollektivgesellschaft), in: Marc Amstutz/Peter Breitschmid/Andreas Furrer/Daniel Girsberger/Claire Huguenin/Markus Müller-Chen/Vito Roberto/Alexandra Rumo-Jungo/Anton K. Schnyder (Eds.), Handkommentar zum Schweizer Privatrecht, Zürich/Basel/Genf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Berner Kommentar, Band VI: Obligationenrecht, 2. Abteilung: Die einzelnen Vertragsverhältnisse, 8. Teilband: Die einfache Gesellschaft (Art. 530-544 OR), in: Fellmann, Walter/Müller, Karin (Eds.), Berner Kommentar, Bern 2006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, Kommentar zur einfachen Gesellschaft (Art. 530-551 OR), in: Jolanta Kren Kostkiewicz/Urs Bertschinger/Peter Breitschmid/Ivo Schwander (Eds.), Handkommentar zum Schweizerischen Obligationenrecht, Zürich 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Müller, Karin</w:t>
      </w:r>
      <w:r>
        <w:rPr/>
        <w:t xml:space="preserve">/</w:t>
      </w:r>
      <w:r>
        <w:rPr>
          <w:smallCaps w:val="1"/>
          <w:caps w:val="0"/>
        </w:rPr>
        <w:t xml:space="preserve">Schwarz Jörg</w:t>
      </w:r>
      <w:r>
        <w:rPr/>
        <w:t xml:space="preserve"> (Eds.), Auf zu neuen Ufern! Festschrift für Walter Fellmann, Bern 2021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2024, in: ZBJV 162/2026, pp. 326–355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Wolfisberg Jonas</w:t>
      </w:r>
      <w:r>
        <w:rPr/>
        <w:t xml:space="preserve">, Streit im Aktionariat – Organisationsmangel und Interessenkonflikt bei der Stimmrechtsausübung für minderjährige Aktionäre, in: SZW 5/2025, p. 548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2023, in: ZBJV 161/2025, pp. 198–229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Lang Michèle</w:t>
      </w:r>
      <w:r>
        <w:rPr/>
        <w:t xml:space="preserve">, Die gesellschaftsrechtliche Rechtsprechung des Bundesgerichts im Jahr 2022, in: ZBJV 160/2024, pp. 1–27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2021, in: ZBJV 158/2022, pp. 603–626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im Jahr 2020, in: ZBJV 158/2022, pp. 29–59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, Die gesellschaftsrechtliche Rechtsprechung des Bundesgerichts in den Jahren 2018 und 2019, in: ZBJV 157/2021, pp. 43–76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1, in: Jusletter 30. April 2018, https://doi.org/10.5281/zenodo.1305193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Aktuelle Rechtsprechung des Bundesgerichts im Gesellschaftsrecht – Teil 2, in: Jusletter 7. Mai 2018, https://doi.org/10.5281/zenodo.1305177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/</w:t>
      </w:r>
      <w:r>
        <w:rPr>
          <w:smallCaps w:val="1"/>
          <w:caps w:val="0"/>
        </w:rPr>
        <w:t xml:space="preserve">Leu Simon</w:t>
      </w:r>
      <w:r>
        <w:rPr/>
        <w:t xml:space="preserve">, Ausgewählte Entscheide im Gesellschaftsrecht der Jahre 2015/2016 in Kürze, in: Jusletter 20. Februar 2017, https://doi.org/10.5281/zenodo.1309187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Käch Alice</w:t>
      </w:r>
      <w:r>
        <w:rPr/>
        <w:t xml:space="preserve">, Ausgewählte Entscheide im Gesellschaftsrecht des Jahres 2015 in Kürze, in: Jusletter 11. April 2016, https://www.unilu.ch/fileadmin/fakultaeten/rf/mueller/Dok/Jusletter_ausgewahlte-entschei_c30eef95df_de.pdf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Fellmann Walter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Baeriswyl Dominik</w:t>
      </w:r>
      <w:r>
        <w:rPr/>
        <w:t xml:space="preserve">, Sammelklagen in der Schweiz, Fokus Rechtsguide 2019, Brandreport S. 5, Tagesanzeiger 17/04/2019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Teaching Materials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Müller Karin</w:t>
      </w:r>
      <w:r>
        <w:rPr/>
        <w:t xml:space="preserve">/</w:t>
      </w:r>
      <w:r>
        <w:rPr>
          <w:smallCaps w:val="1"/>
          <w:caps w:val="0"/>
        </w:rPr>
        <w:t xml:space="preserve">Aebi-Müller Regina E.</w:t>
      </w:r>
      <w:r>
        <w:rPr/>
        <w:t xml:space="preserve">, Leitfaden zur juristischen Recherche, Vorlesungsskript, 2016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Karin 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Karin 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