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Helen Wyler</w:t>
      </w:r>
    </w:p>
    <w:p>
      <w:pPr>
        <w:spacing w:after="240" w:line="240" w:lineRule="atLeast"/>
      </w:pPr>
      <w:r>
        <w:t xml:space="preserve">ORCID: 0000-0002-5803-9915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Wyler, H., Liebrenz, M., &amp; Oswald, M. (2025). Do Black and White innocent mock suspects differ in how forthcoming they are under the Strategic Use of Evidence technique? First findings and their theoretical and practical implications. </w:t>
      </w:r>
      <w:r>
        <w:rPr>
          <w:i w:val="1"/>
          <w:iCs w:val="1"/>
        </w:rPr>
        <w:t xml:space="preserve">Psychology, Public Policy, and Law</w:t>
      </w:r>
      <w:r>
        <w:rPr/>
        <w:t xml:space="preserve">. https://doi.org/doi.org/10.1037/law0000460</w:t>
      </w:r>
    </w:p>
    <w:p>
      <w:pPr>
        <w:spacing w:after="240" w:line="240" w:lineRule="atLeast"/>
      </w:pPr>
      <w:r>
        <w:rPr/>
        <w:t xml:space="preserve">Wyler, H. (2024). Body Mass Index Trends for the Top Five Finishers in Men’s Grand Tour and Monument Cycling Events from 1994–2023: Implications for Athletes and Sporting Stakeholders. </w:t>
      </w:r>
      <w:r>
        <w:rPr>
          <w:i w:val="1"/>
          <w:iCs w:val="1"/>
        </w:rPr>
        <w:t xml:space="preserve">Sports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(7), 178 ff. https://doi.org/10.5281/zenodo.15096885</w:t>
      </w:r>
    </w:p>
    <w:p>
      <w:pPr>
        <w:spacing w:after="240" w:line="240" w:lineRule="atLeast"/>
      </w:pPr>
      <w:r>
        <w:rPr/>
        <w:t xml:space="preserve">Wyler, H. (2024). Lost diagnoses? A multi-year trajectory of patients with childhood ADHD in the criminal justice system in Switzerland.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. https://doi.org/10.5281/zenodo.14982925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Wyler, H. (2025). Psychologie im Recht. </w:t>
      </w:r>
      <w:r>
        <w:rPr>
          <w:i w:val="1"/>
          <w:iCs w:val="1"/>
        </w:rPr>
        <w:t xml:space="preserve">cogito – Das Wissensmagazin der Universität Luzern</w:t>
      </w:r>
      <w:r>
        <w:rPr/>
        <w:t xml:space="preserve">. Retrieved from https://www.unilu.ch/magazin/artikel/psychologie-im-recht/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Buchli, M., Zaidi-Tinner, F., &amp; Wyler, H. (2025). </w:t>
      </w:r>
      <w:r>
        <w:rPr>
          <w:i w:val="1"/>
          <w:iCs w:val="1"/>
        </w:rPr>
        <w:t xml:space="preserve">Eingeschränkte Aussageoffenheit trotz Unschuld: Untersuchung des Zusammenhangs mit metakognitiven und situationsbezogenen Faktoren</w:t>
      </w:r>
      <w:r>
        <w:rPr/>
        <w:t xml:space="preserve">. Presented at the 21. Fachgruppentagung Rechtspsychologie.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Helen Wyler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Helen Wyler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