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Fabian Brand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Textbook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Vest Hans</w:t>
      </w:r>
      <w:r>
        <w:rPr/>
        <w:t xml:space="preserve">/</w:t>
      </w:r>
      <w:r>
        <w:rPr>
          <w:smallCaps w:val="1"/>
          <w:caps w:val="0"/>
        </w:rPr>
        <w:t xml:space="preserve">Konopatsch Cathrine</w:t>
      </w:r>
      <w:r>
        <w:rPr/>
        <w:t xml:space="preserve">/</w:t>
      </w:r>
      <w:r>
        <w:rPr>
          <w:smallCaps w:val="1"/>
          <w:caps w:val="0"/>
        </w:rPr>
        <w:t xml:space="preserve">Ehmann Richard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, StGB AT Kompakt, 3. Auflage, Bern 2023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Minder schwerer Fall des Rasens? Zur Schuld- und Strafzumessungsdogmatik von Art. 90 Abs. 3ter SVG, in: recht - Zeitschrift für juristische Weiterbildung und Praxis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Perspectives sur la nature juridique de l’expulsion obligatoire (art. 66a CP) et du refus de naturalisation en raison d’une condamnation pénale antérieure – Le droit pénal comme garant des valeurs fondamentales ?, in: DPPC - Revue de Droit Pénal et Politique Criminelle 2026, pp. 44–96, https://www.dppc.online/fr/articles/perspectives-sur-la-nature-juridique-de-lexpulsion-obligatoire-art-66a-cp-et-du-refus-de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Art. 53 StGB - Verfahrensnorm zwischen strafrechtlicher Prozeduralisierung und staatlichem Strafanspruch, in: Schweizerische Zeitschrift für Strafrecht 141/1/2023, pp. 89–113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Das Problem grenzenloser Tatfahrlässigkeit im Strassenverkehrsstrafrecht, in: Jahrbuch zum Strassenverkehrsrecht 2022, pp. 75–102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Die richterliche Grenzziehung strafbarer Fahrlässigkeit, Zur Möglichkeit der Begehung einer «fahrlässigen Führerflucht», in: Jusletter vom 19. April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Der Wechsel auf der Richterbank, Zur Möglichkeit der Verwirkung des Anspruchs auf den gesetzlichen Richter aus Art. 30 Abs. 1 BV, in: Jusletter vom 7. September 2020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Art. 90 Abs.3ter SVG: Von ‘privilegierten’ Junglenkern und einschlägigen Vorstrafen - Anmerkung zu 6B_1372/2023, in: Landolt, Hardy/Dähler, Manfred (Eds.), Jahrbuch zum Strassenverkehrsrecht, Zürich/St.Gallen 2025, pp. 339–363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/</w:t>
      </w:r>
      <w:r>
        <w:rPr>
          <w:smallCaps w:val="1"/>
          <w:caps w:val="0"/>
        </w:rPr>
        <w:t xml:space="preserve">Hodel Michael</w:t>
      </w:r>
      <w:r>
        <w:rPr/>
        <w:t xml:space="preserve">/</w:t>
      </w:r>
      <w:r>
        <w:rPr>
          <w:smallCaps w:val="1"/>
          <w:caps w:val="0"/>
        </w:rPr>
        <w:t xml:space="preserve">Dobler Chantal</w:t>
      </w:r>
      <w:r>
        <w:rPr/>
        <w:t xml:space="preserve">/</w:t>
      </w:r>
      <w:r>
        <w:rPr>
          <w:smallCaps w:val="1"/>
          <w:caps w:val="0"/>
        </w:rPr>
        <w:t xml:space="preserve">Studerus Vanessa</w:t>
      </w:r>
      <w:r>
        <w:rPr/>
        <w:t xml:space="preserve">/</w:t>
      </w:r>
      <w:r>
        <w:rPr>
          <w:smallCaps w:val="1"/>
          <w:caps w:val="0"/>
        </w:rPr>
        <w:t xml:space="preserve">Zürcher Lee</w:t>
      </w:r>
      <w:r>
        <w:rPr/>
        <w:t xml:space="preserve">, Kompendium der Rechtsprechung des Bundesgerichts zum Strassenverkehrsstrafrecht, in: Dähler, Manfred/Landolt, Hardy (Eds.), Jahrbuch zum Strassenverkehrsrecht 2025, Zürich/St. Gallen 2025, pp. 297–363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Der Schutz von Verfassungswerten durch das Recht, Zu Grund und Grenzen staatlicher Wertbildung in der symbolempfindlichen Gesellschaft, Luzerner Beiträge zur Rechtswissenschaft, in: Brand, Fabian/Meier, Tim (Eds.), Rechtliche Symbolik im rationalen Staat, Zur symbolischen Bedeutung des Rechts im 21. Jahrhundert, Vol. 185, Zürich/Genf 2024, pp. 175–222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Fahrlässige schwere Körperverletzung (Art. 125 Abs. 2 StGB) und besonders vorsichtiges Zufahren auf Fussgängerstreifen (Art. 33 Abs. 2 SVG), Die Lehre vom rechtmässigen Alternativverhalten als zurechnungsunterbrechender Gesichtspunkt im Strassenverkehrsstrafrecht - Anmerkung zu 6B_286/2022 und 6B_327/2022, in: Landolt, Hardy/Dähler, Manfred (Eds.), Jahrbuch zum Strassenverkehrsrecht, Zürich/St.Gallen 2024, pp. 239–251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Ehmann Richard</w:t>
      </w:r>
      <w:r>
        <w:rPr/>
        <w:t xml:space="preserve">/</w:t>
      </w:r>
      <w:r>
        <w:rPr>
          <w:smallCaps w:val="1"/>
          <w:caps w:val="0"/>
        </w:rPr>
        <w:t xml:space="preserve">Eberli Jana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/</w:t>
      </w:r>
      <w:r>
        <w:rPr>
          <w:smallCaps w:val="1"/>
          <w:caps w:val="0"/>
        </w:rPr>
        <w:t xml:space="preserve">Hodel Michael</w:t>
      </w:r>
      <w:r>
        <w:rPr/>
        <w:t xml:space="preserve">/</w:t>
      </w:r>
      <w:r>
        <w:rPr>
          <w:smallCaps w:val="1"/>
          <w:caps w:val="0"/>
        </w:rPr>
        <w:t xml:space="preserve">Zürcher Lee</w:t>
      </w:r>
      <w:r>
        <w:rPr/>
        <w:t xml:space="preserve">, Kompendium der Rechtsprechung des Bundesgerichts zum Strassenverkehrsstrafrecht, in: Dähler, Manfred/Landolt, Hardy (Eds.), Jahrbuch zum Strassenverkehrsrecht 2024, Zürich/St. Gallen 2024, pp. 199–251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Krasse Verletzung elementarer Verkehrsregeln (Art. 90 Abs. 3 und 4 SVG) und rechtfertigender Notstand (Art. 17 StGB), Von der Rechtswidrigkeitsindikation zur Identität von Tatbestand und Rechtswidrigkeit bei Verstössen gegen Art. 90 Abs. 3/4 SVG, Anmerkung zu 6B_322/2022, in: Landolt, Hardy/Dähler, Manfred (Eds.), Jahrbuch zum Strassenverkehrsrecht, Zürich/St.Gallen 2024, pp. 220–229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Studerus Vanessa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, Symbolischer Menschenrechtsschutz, Zu Wert und Begriff menschenrechtlicher Symbolik unter besonderer Berücksichtigung der EMRK im Verhältnis zu Russland und der Schweiz, Luzerner Beiträge zur Rechtswissenschaft, in: Brand, Fabian/Meier, Tim (Eds.), Rechtliche Symbolik im rationalen Staat, Zur symbolischen Bedeutung des Rechts im 21. Jahrhundert, Vol. 185, Zürich/Genf 2024, pp. 1–34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Der Anklagegrundsatz im Lichte der subjektiven Voraussetzungen von Art. 90 Abs. 2 SVG, Anmerkung zu 6B_1235/2021, in: Landolt, Hardy/Dähler, Manfred (Eds.), Jahrbuch zum Strassenverkehrsrecht, Zürich/St.Gallen 2023, pp. 228–238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, Die Knabenbeschneidung – Grundsätzlich strafbar, ausnahmsweise erlaubt? Zur Bedeutung des elterliche Erziehungsrechts für die strafrechtliche Rechtfertigung medizinisch nicht indizierter Zirkumzisionen an urteilsunfähigen Jungen, in: Eicker, Andreas (Ed.), Strafbarkeit der Beschneidung von Jungen im Kindesalter? Rechtliche Würdigung der medizinisch nicht indizierten Zirkumzision vor dem Hintergrund anthropologischer und theologischer Perspektiven, Bern 2023, pp. 103–126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Bertschinger Claude Eric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/</w:t>
      </w:r>
      <w:r>
        <w:rPr>
          <w:smallCaps w:val="1"/>
          <w:caps w:val="0"/>
        </w:rPr>
        <w:t xml:space="preserve">Eberli Jana</w:t>
      </w:r>
      <w:r>
        <w:rPr/>
        <w:t xml:space="preserve">, Kompendium der Rechtsprechung des Bundesgerichts zum Strassenverkehrsstrafrecht, in: Dähler, Manfred/Landolt, Hardy (Eds.), Jahrbuch zum Strassenverkehrsrecht 2023, Zürich/St. Gallen 2023, pp. 221–264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Krasse Verletzung elementarer Verkehrsregeln (Art. 90 Abs.3 und 4 SVG) und dringliche Dienstfahrt (Art. 100 Ziff. 4 SVG), Vom Verfolger zum Verfolgten Teil II - Anmerkung zu 6B_1049/2021, in: Landolt, Hardy/Dähler, Manfred (Eds.), Jahrbuch zum Strassenverkehrsrecht, Zürich/St.Gallen 2023, pp. 245–264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Rechtssubjektivität des Tieres? Von ‘marginal cases’ und anderen ‘slippery slopes’, in: Salihu, Suad/Toparlak, Rüya Tuna (Eds.), Neue Adressaten des Rechts, Junge Rechtswissenschaft Luzern, Zürich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Dringliche Dienstfahrt (Art. 100 Ziff. 4 SVG), Vom Verfolger zum Verfolgten - Anmerkung zu 6B_755/2020, in: Landolt, Hardy/Dähler, Manfred (Eds.), Jahrbuch zum Strassenverkehrsrecht, Zürich/St.Gallen 2022, pp. 185–205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Bertschinger Claude Eric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/</w:t>
      </w:r>
      <w:r>
        <w:rPr>
          <w:smallCaps w:val="1"/>
          <w:caps w:val="0"/>
        </w:rPr>
        <w:t xml:space="preserve">Ehmann Richard</w:t>
      </w:r>
      <w:r>
        <w:rPr/>
        <w:t xml:space="preserve">/</w:t>
      </w:r>
      <w:r>
        <w:rPr>
          <w:smallCaps w:val="1"/>
          <w:caps w:val="0"/>
        </w:rPr>
        <w:t xml:space="preserve">Melliger Rebecca</w:t>
      </w:r>
      <w:r>
        <w:rPr/>
        <w:t xml:space="preserve">/</w:t>
      </w:r>
      <w:r>
        <w:rPr>
          <w:smallCaps w:val="1"/>
          <w:caps w:val="0"/>
        </w:rPr>
        <w:t xml:space="preserve">Zürcher Lee</w:t>
      </w:r>
      <w:r>
        <w:rPr/>
        <w:t xml:space="preserve">, Kompendium der Rechtsprechung des Bundesgerichts zum Strassenverkehrsstrafrecht, in: Dähler, Manfred/Landolt, Hardy. (Eds.), Jahrbuch zum Strassenverkehrsrecht 2022, Zürich/St. Gallen 2022, pp. 171–216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Die polizeiliche Verfolgungsjagd - ein ‘nicht bewilligtes Rennen’? Anmerkung zu 6B_1216/2019, in: Landolt, Hardy/Dähler, Manfred (Eds.), Jahrbuch zum Strassenverkehrsrecht, Zürich/St.Gallen 2021, pp. 93–99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Bertschinger Claude Eric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/</w:t>
      </w:r>
      <w:r>
        <w:rPr>
          <w:smallCaps w:val="1"/>
          <w:caps w:val="0"/>
        </w:rPr>
        <w:t xml:space="preserve">Kromer Jael</w:t>
      </w:r>
      <w:r>
        <w:rPr/>
        <w:t xml:space="preserve">/</w:t>
      </w:r>
      <w:r>
        <w:rPr>
          <w:smallCaps w:val="1"/>
          <w:caps w:val="0"/>
        </w:rPr>
        <w:t xml:space="preserve">Lötscher Basil</w:t>
      </w:r>
      <w:r>
        <w:rPr/>
        <w:t xml:space="preserve">/</w:t>
      </w:r>
      <w:r>
        <w:rPr>
          <w:smallCaps w:val="1"/>
          <w:caps w:val="0"/>
        </w:rPr>
        <w:t xml:space="preserve">Melliger Rebecca</w:t>
      </w:r>
      <w:r>
        <w:rPr/>
        <w:t xml:space="preserve">, Kompendium der Rechtsprechung des Bundesgerichts zum Strassenverkehrsstrafrecht, in: Dähler, Manfred/Landolt Hardy. (Eds.), Jahrbuch zum Strassenverkehrsrecht 2021, Zürich/St. Gallen 2021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Brand, Fabian</w:t>
      </w:r>
      <w:r>
        <w:rPr/>
        <w:t xml:space="preserve">/</w:t>
      </w:r>
      <w:r>
        <w:rPr>
          <w:smallCaps w:val="1"/>
          <w:caps w:val="0"/>
        </w:rPr>
        <w:t xml:space="preserve">Meier, Tim</w:t>
      </w:r>
      <w:r>
        <w:rPr/>
        <w:t xml:space="preserve"> (Eds.), Symbolik des Rechts, Junge Rechtswissenschaft Luzern, Zürich 2024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Fabian Brand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Fabian Brand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