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MSc Clara Luise Josefa Bongartz</w:t>
      </w:r>
    </w:p>
    <w:p>
      <w:pPr>
        <w:spacing w:after="240" w:line="240" w:lineRule="atLeast"/>
      </w:pPr>
      <w:r>
        <w:t xml:space="preserve">ORCID: 0009-0002-3268-4614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Bongartz, C. L. J., Kaufmann, B. C., Rebecca, P., Bauer, D., Julia, F., Nef, T., … Cazzoli, D. (2026). Auditory Cueing in Spatial Neglect: Effects on Visual Search Depend on Auditory Spatial Performance. </w:t>
      </w:r>
      <w:r>
        <w:rPr>
          <w:i w:val="1"/>
          <w:iCs w:val="1"/>
        </w:rPr>
        <w:t xml:space="preserve">Neuropsychologia</w:t>
      </w:r>
      <w:r>
        <w:rPr/>
        <w:t xml:space="preserve">, </w:t>
      </w:r>
      <w:r>
        <w:rPr>
          <w:i w:val="1"/>
          <w:iCs w:val="1"/>
        </w:rPr>
        <w:t xml:space="preserve">230</w:t>
      </w:r>
      <w:r>
        <w:rPr/>
        <w:t xml:space="preserve">. https://doi.org/10.1016/j.neuropsychologia.2026.109532</w:t>
      </w:r>
    </w:p>
    <w:p>
      <w:pPr>
        <w:spacing w:after="240" w:line="240" w:lineRule="atLeast"/>
      </w:pPr>
      <w:r>
        <w:rPr/>
        <w:t xml:space="preserve">Gloster, A., Haller, E., Bongartz, C. L. J., Pfister, F. O., Coviello, F., Meyer, A. H., &amp; Greifeneder, R. (2025). Through thick and thin: How friendship and psychological flexibility shape our response to being ostracized. </w:t>
      </w:r>
      <w:r>
        <w:rPr>
          <w:i w:val="1"/>
          <w:iCs w:val="1"/>
        </w:rPr>
        <w:t xml:space="preserve">Journal of Social and Clinical Psychology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(6), 533–559. https://doi.org/10.5281/zenodo.20749164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MSc Clara Luise Josefa Bongartz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MSc Clara Luise Josefa Bongartz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