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Ass.-Prof. Christian Frederik Baumgartner</w:t>
      </w:r>
    </w:p>
    <w:p>
      <w:pPr>
        <w:spacing w:after="240" w:line="240" w:lineRule="atLeast"/>
      </w:pPr>
      <w:r>
        <w:t xml:space="preserve">ORCID: 0000-0002-3629-4384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Suggs, S., Stefano, W., Andreas, M., Koch, L., &amp; Baumgartner, C. F. (2025). Attri-Net: A Globally and Locally Inherently Interpretable Model for Multi-Label Classification Using Class-Specific Counterfactuals. </w:t>
      </w:r>
      <w:r>
        <w:rPr>
          <w:i w:val="1"/>
          <w:iCs w:val="1"/>
        </w:rPr>
        <w:t xml:space="preserve">Machine Learning for Biomedical Imaging</w:t>
      </w:r>
      <w:r>
        <w:rPr/>
        <w:t xml:space="preserve">. https://doi.org/10.59275/j.melba.2025-gb33</w:t>
      </w:r>
    </w:p>
    <w:p>
      <w:pPr>
        <w:spacing w:after="240" w:line="240" w:lineRule="atLeast"/>
      </w:pPr>
      <w:r>
        <w:rPr/>
        <w:t xml:space="preserve">Schneider, M., Simon, G., David, M., Gani, C., Fischer, P., Baumgartner, C. F., &amp; Thorwarth, D. (2025). Development and comprehensive clinical validation of a deep neural network for radiation dose modelling to enhance magnetic resonance imaging guided radiotherapy. </w:t>
      </w:r>
      <w:r>
        <w:rPr>
          <w:i w:val="1"/>
          <w:iCs w:val="1"/>
        </w:rPr>
        <w:t xml:space="preserve">Physics and Imaging in Radiation Oncology</w:t>
      </w:r>
      <w:r>
        <w:rPr/>
        <w:t xml:space="preserve">. https://doi.org/10.1016/j.phro.2025.100723</w:t>
      </w:r>
    </w:p>
    <w:p>
      <w:pPr>
        <w:spacing w:after="240" w:line="240" w:lineRule="atLeast"/>
      </w:pPr>
      <w:r>
        <w:rPr/>
        <w:t xml:space="preserve">Schneider, M., Eberhardt, T., Fischer, P., Thorwarth, D., Niyazi, M., &amp; Baumgartner, C. F. (2025). Estimating uncertainty for AI-based dose modelling in MRI-guided RT using ensemble networks, mean variance estimation and Monte Carlo dropout. </w:t>
      </w:r>
      <w:r>
        <w:rPr>
          <w:i w:val="1"/>
          <w:iCs w:val="1"/>
        </w:rPr>
        <w:t xml:space="preserve">Radiotherapy and Oncology</w:t>
      </w:r>
      <w:r>
        <w:rPr/>
        <w:t xml:space="preserve">. https://doi.org/10.1016/s0167-8140(25)00742-x</w:t>
      </w:r>
    </w:p>
    <w:p>
      <w:pPr>
        <w:spacing w:after="240" w:line="240" w:lineRule="atLeast"/>
      </w:pPr>
      <w:r>
        <w:rPr/>
        <w:t xml:space="preserve">Wirth, W., Maschek, S., Wisser, A., Eder, J., Baumgartner, C. F., Chaudhari, A., … on, C. (2025). Evaluation of an automated laminar cartilage T2 relaxation time analysis method in an early osteoarthritis model. </w:t>
      </w:r>
      <w:r>
        <w:rPr>
          <w:i w:val="1"/>
          <w:iCs w:val="1"/>
        </w:rPr>
        <w:t xml:space="preserve">Skeletal Radiology</w:t>
      </w:r>
      <w:r>
        <w:rPr/>
        <w:t xml:space="preserve">. https://doi.org/10.1007/s00256-024-04786-1</w:t>
      </w:r>
    </w:p>
    <w:p>
      <w:pPr>
        <w:spacing w:after="240" w:line="240" w:lineRule="atLeast"/>
      </w:pPr>
      <w:r>
        <w:rPr/>
        <w:t xml:space="preserve">Martin, P., Christian, S., &amp; Baumgartner, C. F. (2025). Studying therapy effects and disease outcomes in silico using artificial counterfactual tissue samples. </w:t>
      </w:r>
      <w:r>
        <w:rPr>
          <w:i w:val="1"/>
          <w:iCs w:val="1"/>
        </w:rPr>
        <w:t xml:space="preserve">Computers in Biology and Medicine</w:t>
      </w:r>
      <w:r>
        <w:rPr/>
        <w:t xml:space="preserve">. https://doi.org/10.1016/j.compbiomed.2025.110997</w:t>
      </w:r>
    </w:p>
    <w:p>
      <w:pPr>
        <w:spacing w:after="240" w:line="240" w:lineRule="atLeast"/>
      </w:pPr>
      <w:r>
        <w:rPr/>
        <w:t xml:space="preserve">Alexander, F., Jaivardhan, K., Thomas, W., &amp; Baumgartner, C. F. (2025). Unsupervised anomaly detection in medical imaging using aggregated normative diffusion. </w:t>
      </w:r>
      <w:r>
        <w:rPr>
          <w:i w:val="1"/>
          <w:iCs w:val="1"/>
        </w:rPr>
        <w:t xml:space="preserve">Medical Image Analysis</w:t>
      </w:r>
      <w:r>
        <w:rPr/>
        <w:t xml:space="preserve">. https://doi.org/10.1016/j.media.2025.103895</w:t>
      </w:r>
    </w:p>
    <w:p>
      <w:pPr>
        <w:spacing w:after="240" w:line="240" w:lineRule="atLeast"/>
      </w:pPr>
      <w:r>
        <w:rPr/>
        <w:t xml:space="preserve">Koch, L., Baumgartner, C. F., &amp; Borens, P. (2024). Distribution shift detection for the postmarket surveillance of medical AI algorithms: a retrospective simulation study. </w:t>
      </w:r>
      <w:r>
        <w:rPr>
          <w:i w:val="1"/>
          <w:iCs w:val="1"/>
        </w:rPr>
        <w:t xml:space="preserve">npj Digital Medicine</w:t>
      </w:r>
      <w:r>
        <w:rPr/>
        <w:t xml:space="preserve">. https://doi.org/10.1038/s41746-024-01085-w</w:t>
      </w:r>
    </w:p>
    <w:p>
      <w:pPr>
        <w:spacing w:after="240" w:line="240" w:lineRule="atLeast"/>
      </w:pPr>
      <w:r>
        <w:rPr/>
        <w:t xml:space="preserve">Wirth, W., Maschek, S., Wisser, A., Eder, J., Baumgartner, C. F., Chaudhari, A., … Eckstein, F. (2024). Evaluation of an automated laminar cartilage T2 relaxation time analysis method in an early osteoarthritis model. </w:t>
      </w:r>
      <w:r>
        <w:rPr>
          <w:i w:val="1"/>
          <w:iCs w:val="1"/>
        </w:rPr>
        <w:t xml:space="preserve">Skeletal Radiology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Corik, I., Langner, D., Gani, C., Thorwarth, D., &amp; Baumgartner, C. F. (2024). SC29. 03 Automatic AI-based Segmentation of Liver Metastases and Orgams-at-Risk for MR-Guided Radiotherapy. </w:t>
      </w:r>
      <w:r>
        <w:rPr>
          <w:i w:val="1"/>
          <w:iCs w:val="1"/>
        </w:rPr>
        <w:t xml:space="preserve">Physica Medica</w:t>
      </w:r>
      <w:r>
        <w:rPr/>
        <w:t xml:space="preserve">, </w:t>
      </w:r>
      <w:r>
        <w:rPr>
          <w:i w:val="1"/>
          <w:iCs w:val="1"/>
        </w:rPr>
        <w:t xml:space="preserve">125</w:t>
      </w:r>
      <w:r>
        <w:rPr/>
        <w:t xml:space="preserve">, 103528 ff.</w:t>
      </w:r>
    </w:p>
    <w:p>
      <w:pPr>
        <w:spacing w:after="240" w:line="240" w:lineRule="atLeast"/>
      </w:pPr>
      <w:r>
        <w:rPr/>
        <w:t xml:space="preserve">Gani, C., Thorwarth, D., Schneider, M., Eberhardt, T., Baumgartner, C. F., &amp; Fischer, P. (2024). SC29.02 Uncertainty estimation for AI-based dose modelling in MR-guided radiotherapy using ensemble learning and Monte Carlo dropout. </w:t>
      </w:r>
      <w:r>
        <w:rPr>
          <w:i w:val="1"/>
          <w:iCs w:val="1"/>
        </w:rPr>
        <w:t xml:space="preserve">Physica Medica</w:t>
      </w:r>
      <w:r>
        <w:rPr/>
        <w:t xml:space="preserve">, </w:t>
      </w:r>
      <w:r>
        <w:rPr>
          <w:i w:val="1"/>
          <w:iCs w:val="1"/>
        </w:rPr>
        <w:t xml:space="preserve">125</w:t>
      </w:r>
      <w:r>
        <w:rPr/>
        <w:t xml:space="preserve">, 103527 ff.</w:t>
      </w:r>
    </w:p>
    <w:p>
      <w:pPr>
        <w:spacing w:after="240" w:line="240" w:lineRule="atLeast"/>
      </w:pPr>
      <w:r>
        <w:rPr/>
        <w:t xml:space="preserve">Jungmeister, A., Geuss, S., Baumgartner, C. F., Seelos, R., &amp; Ockert, S. (2017). Fallbegleitende DRG Kodierung: Verbesserung von Wirtschaftlichkeit und Dokumentationsqualität in der stationären Versorgung. </w:t>
      </w:r>
      <w:r>
        <w:rPr>
          <w:i w:val="1"/>
          <w:iCs w:val="1"/>
        </w:rPr>
        <w:t xml:space="preserve">Chirurg</w:t>
      </w:r>
      <w:r>
        <w:rPr/>
        <w:t xml:space="preserve">, (11), 1–7. https://doi.org/https://doi.org/10.1007/s00104-017-0555-4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Fuchs, M., Angelopoulos, A. N., Paschali, M., Baumgartner, C. F., &amp; Mukhopadhy, A. (2025). Navigating the unknown: out-of-distribution detection for medical imaging. In Lorenzi, Marcol &amp; Zuluaga, Maria (Eds.), </w:t>
      </w:r>
      <w:r>
        <w:rPr>
          <w:i w:val="1"/>
          <w:iCs w:val="1"/>
        </w:rPr>
        <w:t xml:space="preserve">Trustworthy AI in Medical Imaging</w:t>
      </w:r>
      <w:r>
        <w:rPr/>
        <w:t xml:space="preserve">. Cambridge, Massachusetts, United States: Academic Press. https://doi.org/10.1016/b978-0-44-323761-4.00013-4</w:t>
      </w:r>
    </w:p>
    <w:p>
      <w:pPr>
        <w:spacing w:after="240" w:line="240" w:lineRule="atLeast"/>
      </w:pPr>
      <w:r>
        <w:rPr/>
        <w:t xml:space="preserve">Sun, S., van Midden, D., Litjens, G., &amp; Baumgartner, C. F. (2025). Prototype-Based Multiple Instance Learning for Gigapixel Whole Slide Image Classification. In Gee, James, Alexander, Daniel, Hong, Jaesung, Iglesias, Juan Eugenio, Sudre, Carole, Venkataraman, Archana, … Park, Jinah (Eds.), </w:t>
      </w:r>
      <w:r>
        <w:rPr>
          <w:i w:val="1"/>
          <w:iCs w:val="1"/>
        </w:rPr>
        <w:t xml:space="preserve">Medical Image Computing and Computer Assisted Intervention – MICCAI 2025: Lecture Notes in Computer Science (LNCS, volume 15973)</w:t>
      </w:r>
      <w:r>
        <w:rPr/>
        <w:t xml:space="preserve">. Cham, Switzerland: Springer Nature. https://doi.org/10.1007/978-3-032-05185-1_49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Contribution in Conference Proceedings/Paper</w:t>
      </w:r>
    </w:p>
    <w:p>
      <w:pPr>
        <w:spacing w:after="240" w:line="240" w:lineRule="atLeast"/>
      </w:pPr>
      <w:r>
        <w:rPr/>
        <w:t xml:space="preserve">Baumgartner, C. F., &amp; Wundram, A. M. (2025). Is Uncertainty Quantification a Viable Alternative to Learned Deferral? In Sudre, Carole H. and Hoque, Mobarak I. and Mehta, Raghav and Ouyang, Cheng and Qin, Chen and Rakic, Marianne and Wells, William M. (Ed.), </w:t>
      </w:r>
      <w:r>
        <w:rPr>
          <w:i w:val="1"/>
          <w:iCs w:val="1"/>
        </w:rPr>
        <w:t xml:space="preserve">Uncertainty for Safe Utilization of Machine Learning in Medical Imaging</w:t>
      </w:r>
      <w:r>
        <w:rPr/>
        <w:t xml:space="preserve"> (pp. 34-44 ff.). Cham: Springer Nature Switzerland.</w:t>
      </w:r>
    </w:p>
    <w:p>
      <w:pPr>
        <w:spacing w:after="240" w:line="240" w:lineRule="atLeast"/>
      </w:pPr>
      <w:r>
        <w:rPr/>
        <w:t xml:space="preserve">Christian, S., Thomas, K., Baumgartner, C. F., &amp; Hein, M. (2025). Mind the Detail: Uncovering Clinically Relevant Image Details in Accelerated MRI with Semantically Diverse Reconstructions. In Gee, James, Alexander, Daniel, Hong, Jaesung, Iglesias, Juan Eugenio, Sudre, Carole, Venkataraman, Archana, … Park, Jinah (Eds.), </w:t>
      </w:r>
      <w:r>
        <w:rPr>
          <w:i w:val="1"/>
          <w:iCs w:val="1"/>
        </w:rPr>
        <w:t xml:space="preserve">Medical Image Computing and Computer-Assisted Interventions: Medical Image Computing and Computer-Assisted Interventions</w:t>
      </w:r>
      <w:r>
        <w:rPr/>
        <w:t xml:space="preserve">. Cham, Switzerland: Spring Nature. https://doi.org/10.1007/978-3-032-04937-7_34</w:t>
      </w:r>
    </w:p>
    <w:p>
      <w:pPr>
        <w:spacing w:after="240" w:line="240" w:lineRule="atLeast"/>
      </w:pPr>
      <w:r>
        <w:rPr/>
        <w:t xml:space="preserve">Alceu, B., Trung-Dung, H., Tim, F., Suggs, S., Baumgartner, C. F., &amp; Koch, L. (2025). Subgroup Performance Analysis in Hidden Stratifications. In Gee, James, Alexander, Daniel, Hong, Jaesung, Iglesias, Juan Eugenio, Sudre, Carole, Venkataraman, Archana, … Park, Jinah (Eds.), </w:t>
      </w:r>
      <w:r>
        <w:rPr>
          <w:i w:val="1"/>
          <w:iCs w:val="1"/>
        </w:rPr>
        <w:t xml:space="preserve">Medical Image Computing and Computer-Assisted Interventions: Medical Image Computing and Computer Assisted Interventions (MICCAI)</w:t>
      </w:r>
      <w:r>
        <w:rPr/>
        <w:t xml:space="preserve">. Cham, Switzerland: Spring Nature. https://doi.org/10.1007/978-3-032-05185-1_57</w:t>
      </w:r>
    </w:p>
    <w:p>
      <w:pPr>
        <w:spacing w:after="240" w:line="240" w:lineRule="atLeast"/>
      </w:pPr>
      <w:r>
        <w:rPr/>
        <w:t xml:space="preserve">Wundram, A., Fischer, P., Mühlebach, M., Koch, L., &amp; Baumgartner, C. F. (2024). Conformal Performance Range Prediction for Segmentation Output Quality Control. In Sudre, Carole H., Mehta, Raghav, Ouyang, Cheng, Qin, Chen, Rakic, Marianne &amp; Wells, William M. (Eds.), </w:t>
      </w:r>
      <w:r>
        <w:rPr>
          <w:i w:val="1"/>
          <w:iCs w:val="1"/>
        </w:rPr>
        <w:t xml:space="preserve">Uncertainty for Safe Utilization of Machine Learning in Medical Imaging: Springer</w:t>
      </w:r>
      <w:r>
        <w:rPr/>
        <w:t xml:space="preserve">. Cham, Swizterland: Springer.</w:t>
      </w:r>
    </w:p>
    <w:p>
      <w:pPr>
        <w:spacing w:after="240" w:line="240" w:lineRule="atLeast"/>
      </w:pPr>
      <w:r>
        <w:rPr/>
        <w:t xml:space="preserve">Stefano, W., &amp; Baumgartner, C. F. (2024). Navigating Data Scarcity Using Foundation Models: A Benchmark of Few-Shot and Zero-Shot Learning Approaches in Medical Imaging. In Deng, Zhongying, Shen, Yiqing, Kim, Hyunwoo J., Jeong, Won-Ki, Aviles-Rivero, Angelica I., He, Junjun &amp; Zhang, Shaoting (Eds.), </w:t>
      </w:r>
      <w:r>
        <w:rPr>
          <w:i w:val="1"/>
          <w:iCs w:val="1"/>
        </w:rPr>
        <w:t xml:space="preserve">Foundation Models for General Medical AI: Springer</w:t>
      </w:r>
      <w:r>
        <w:rPr/>
        <w:t xml:space="preserve">. Cham, Swizterland: Springer.</w:t>
      </w:r>
    </w:p>
    <w:p>
      <w:pPr>
        <w:spacing w:after="240" w:line="240" w:lineRule="atLeast"/>
      </w:pPr>
      <w:r>
        <w:rPr/>
        <w:t xml:space="preserve">Siegert, L., Fischer, P., Heinrich, M., &amp; Baumgartner, C. F. (2024). PULPo: Probabilistic Unsupervised Laplacian Pyramid Registration. In Linguraru, Marius George, Dou, Qi, Feragen, Aasa, Giannarou, Stamatia, Glocker, Ben, Lekadir, Karim &amp; Schnabel, Julia A. (Eds.), </w:t>
      </w:r>
      <w:r>
        <w:rPr>
          <w:i w:val="1"/>
          <w:iCs w:val="1"/>
        </w:rPr>
        <w:t xml:space="preserve">Medical Image Computing and Computer Assisted Intervention – MICCAI 2024: Springer</w:t>
      </w:r>
      <w:r>
        <w:rPr/>
        <w:t xml:space="preserve">. Cham, Swizterland: Springer.</w:t>
      </w:r>
    </w:p>
    <w:p>
      <w:pPr>
        <w:spacing w:after="240" w:line="240" w:lineRule="atLeast"/>
      </w:pPr>
      <w:r>
        <w:rPr/>
        <w:t xml:space="preserve">Morshuis, N., Hein, M., &amp; Baumgartner, C. F. (2024). Segmentation-guided MRI reconstruction for meaningfully diverse reconstructions. In Mukhopadhyay, Anirban, Oksuz, Ilkay, Engelhardt, Sandy, Mehrof, Dorit &amp; Yuan, Yixuan (Eds.), </w:t>
      </w:r>
      <w:r>
        <w:rPr>
          <w:i w:val="1"/>
          <w:iCs w:val="1"/>
        </w:rPr>
        <w:t xml:space="preserve">Deep Generative Models: Springer</w:t>
      </w:r>
      <w:r>
        <w:rPr/>
        <w:t xml:space="preserve">. Cham, Swizterland: Springer.</w:t>
      </w:r>
    </w:p>
    <w:p>
      <w:pPr>
        <w:spacing w:after="240" w:line="240" w:lineRule="atLeast"/>
      </w:pPr>
      <w:r>
        <w:rPr/>
        <w:t xml:space="preserve">Donteu Djoumessi, R., Ilanchezian, I., Kühlewein, L., Faber, H., Baumgartner, C. F., Bah, B., … Koch, L. (2024). Sparse Activations for Interpretable Disease Grading. In Proceedings of Machine Learning Research (Ed.), </w:t>
      </w:r>
      <w:r>
        <w:rPr>
          <w:i w:val="1"/>
          <w:iCs w:val="1"/>
        </w:rPr>
        <w:t xml:space="preserve">Medical Imaging with Deep Learning</w:t>
      </w:r>
      <w:r>
        <w:rPr/>
        <w:t xml:space="preserve">. United States: Proceedings of Machine Learning Research.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Ass.-Prof. Christian Frederik Baumgartner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Ass.-Prof. Christian Frederik Baumgartner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