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Andrea Glauser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Glauser, A. (2019). </w:t>
      </w:r>
      <w:r>
        <w:rPr>
          <w:i w:val="1"/>
          <w:iCs w:val="1"/>
        </w:rPr>
        <w:t xml:space="preserve">Vertical Europe: The Sociology of High-rise Construction</w:t>
      </w:r>
      <w:r>
        <w:rPr/>
        <w:t xml:space="preserve">. Chicago; Frankfurt am Main, New York: Chicago University Press; Campus Verlag.</w:t>
      </w:r>
    </w:p>
    <w:p>
      <w:pPr>
        <w:spacing w:after="240" w:line="240" w:lineRule="atLeast"/>
      </w:pPr>
      <w:r>
        <w:rPr/>
        <w:t xml:space="preserve">Glauser, A. (2018). </w:t>
      </w:r>
      <w:r>
        <w:rPr>
          <w:i w:val="1"/>
          <w:iCs w:val="1"/>
        </w:rPr>
        <w:t xml:space="preserve">Vertikales Bauen in Europa. Eine soziologische Analyse</w:t>
      </w:r>
      <w:r>
        <w:rPr/>
        <w:t xml:space="preserve">. Frankfurt am Main, New York: Campus.</w:t>
      </w:r>
    </w:p>
    <w:p>
      <w:pPr>
        <w:spacing w:after="240" w:line="240" w:lineRule="atLeast"/>
      </w:pPr>
      <w:r>
        <w:rPr/>
        <w:t xml:space="preserve">Glauser, A. (2009). </w:t>
      </w:r>
      <w:r>
        <w:rPr>
          <w:i w:val="1"/>
          <w:iCs w:val="1"/>
        </w:rPr>
        <w:t xml:space="preserve">Verordnete Entgrenzung: Kulturpolitik, Artist-in-Residence-Programme und die Praxis der Kunst</w:t>
      </w:r>
      <w:r>
        <w:rPr/>
        <w:t xml:space="preserve">. Bielefeld: Transcript.</w:t>
      </w:r>
    </w:p>
    <w:p>
      <w:pPr>
        <w:spacing w:after="240" w:line="240" w:lineRule="atLeast"/>
      </w:pPr>
      <w:r>
        <w:rPr/>
        <w:t xml:space="preserve">Glauser, A. (2003). </w:t>
      </w:r>
      <w:r>
        <w:rPr>
          <w:i w:val="1"/>
          <w:iCs w:val="1"/>
        </w:rPr>
        <w:t xml:space="preserve">More Than a Watchdog: Marion Talbot und die ›Chicago Sociology‹</w:t>
      </w:r>
      <w:r>
        <w:rPr/>
        <w:t xml:space="preserve">. Bern: Neue Berner Beiträge zur Soziologie.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Glauser, A. (2022). High-Rises and Urban Specificity: Politics of Vertical Construction in Paris, London, and Vienna. </w:t>
      </w:r>
      <w:r>
        <w:rPr>
          <w:i w:val="1"/>
          <w:iCs w:val="1"/>
        </w:rPr>
        <w:t xml:space="preserve">Urban Planning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(4 (Vertical Cities: The Development of High-Rise Neighbourhoods)), 284–297. https://doi.org/https://doi.org/10.17645/up.v7i4.5691</w:t>
      </w:r>
    </w:p>
    <w:p>
      <w:pPr>
        <w:spacing w:after="240" w:line="240" w:lineRule="atLeast"/>
      </w:pPr>
      <w:r>
        <w:rPr/>
        <w:t xml:space="preserve">Flückiger, G., Glauser, A., Leisibach, V., Mader, R., Müller, P., Schacher, M., &amp; Spillmann, P. (2018). Tagung als Methode. Zur partizipativen Forschungspraxis im Projekt ‘Off OffOff Of? Schweizer Kulturpolitik und Selbstorganisation in der Kunst seit 1980’. </w:t>
      </w:r>
      <w:r>
        <w:rPr>
          <w:i w:val="1"/>
          <w:iCs w:val="1"/>
        </w:rPr>
        <w:t xml:space="preserve">Nummer 8 - Forschung an den Übergängen</w:t>
      </w:r>
      <w:r>
        <w:rPr/>
        <w:t xml:space="preserve">, 33–43.</w:t>
      </w:r>
    </w:p>
    <w:p>
      <w:pPr>
        <w:spacing w:after="240" w:line="240" w:lineRule="atLeast"/>
      </w:pPr>
      <w:r>
        <w:rPr/>
        <w:t xml:space="preserve">Ducret, A., Glauser, A., Moeschler, O., &amp; Rolle, V. (2017). Introduction: Artistic Work as a ‘Laboratory’ of Labour Market Deregulation? </w:t>
      </w:r>
      <w:r>
        <w:rPr>
          <w:i w:val="1"/>
          <w:iCs w:val="1"/>
        </w:rPr>
        <w:t xml:space="preserve">Schweizerische Zeitschrift für Soziologie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(2).</w:t>
      </w:r>
    </w:p>
    <w:p>
      <w:pPr>
        <w:spacing w:after="240" w:line="240" w:lineRule="atLeast"/>
      </w:pPr>
      <w:r>
        <w:rPr/>
        <w:t xml:space="preserve">Glauser, A. (2013). Themenessay Soziologie der Kunst. </w:t>
      </w:r>
      <w:r>
        <w:rPr>
          <w:i w:val="1"/>
          <w:iCs w:val="1"/>
        </w:rPr>
        <w:t xml:space="preserve">Soziologische Revue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(1), 21–31.</w:t>
      </w:r>
    </w:p>
    <w:p>
      <w:pPr>
        <w:spacing w:after="240" w:line="240" w:lineRule="atLeast"/>
      </w:pPr>
      <w:r>
        <w:rPr/>
        <w:t xml:space="preserve">Danko, D., Gauser, A., &amp; Glauser, A. (2012). Kunst - Soziologische Perspektiven. </w:t>
      </w:r>
      <w:r>
        <w:rPr>
          <w:i w:val="1"/>
          <w:iCs w:val="1"/>
        </w:rPr>
        <w:t xml:space="preserve">Sociologia Internationalis. Europäische Zeitschrift für Kulturforschung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(1/2), 3–21.</w:t>
      </w:r>
    </w:p>
    <w:p>
      <w:pPr>
        <w:spacing w:after="240" w:line="240" w:lineRule="atLeast"/>
      </w:pPr>
      <w:r>
        <w:rPr/>
        <w:t xml:space="preserve">Glauser, A. (2012). Zwischen Horizonterweiterung und Beweglichkeitstraining: Konturen finanzierter Künstlerreisen in der Gegenwart. </w:t>
      </w:r>
      <w:r>
        <w:rPr>
          <w:i w:val="1"/>
          <w:iCs w:val="1"/>
        </w:rPr>
        <w:t xml:space="preserve">Künstler in Bewegung. Themenheft der Zeitschrift Schweizer Kunst</w:t>
      </w:r>
      <w:r>
        <w:rPr/>
        <w:t xml:space="preserve">, </w:t>
      </w:r>
      <w:r>
        <w:rPr>
          <w:i w:val="1"/>
          <w:iCs w:val="1"/>
        </w:rPr>
        <w:t xml:space="preserve">114</w:t>
      </w:r>
      <w:r>
        <w:rPr/>
        <w:t xml:space="preserve"> (1), 3–10.</w:t>
      </w:r>
    </w:p>
    <w:p>
      <w:pPr>
        <w:spacing w:after="240" w:line="240" w:lineRule="atLeast"/>
      </w:pPr>
      <w:r>
        <w:rPr/>
        <w:t xml:space="preserve">Glauser, A. (2006). Pionierarbeit mit paradoxen Folgen? Zur neueren Rezeption der Raumsoziologie von Georg Simmel. </w:t>
      </w:r>
      <w:r>
        <w:rPr>
          <w:i w:val="1"/>
          <w:iCs w:val="1"/>
        </w:rPr>
        <w:t xml:space="preserve">Zeitschrift für Soziologie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(4), 250–268.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Glauser, A. (2025). Art Markets. In Hand, Martin &amp; Sandywell, Barry (Eds.), </w:t>
      </w:r>
      <w:r>
        <w:rPr>
          <w:i w:val="1"/>
          <w:iCs w:val="1"/>
        </w:rPr>
        <w:t xml:space="preserve">Bloomsbury Encyclopedia of Visual Culture</w:t>
      </w:r>
      <w:r>
        <w:rPr/>
        <w:t xml:space="preserve">. London: Bloomsbury Publishing.</w:t>
      </w:r>
    </w:p>
    <w:p>
      <w:pPr>
        <w:spacing w:after="240" w:line="240" w:lineRule="atLeast"/>
      </w:pPr>
      <w:r>
        <w:rPr/>
        <w:t xml:space="preserve">Glauser, A., &amp; Zembylas, T. (2025). Soziologische Perspektiven auf die öffentliche Kunstförderung. In Bosch, Aida, Hieber, Lutz &amp; Steuerwald, Christian (Eds.), </w:t>
      </w:r>
      <w:r>
        <w:rPr>
          <w:i w:val="1"/>
          <w:iCs w:val="1"/>
        </w:rPr>
        <w:t xml:space="preserve">Handbuch Kunstsoziologie</w:t>
      </w:r>
      <w:r>
        <w:rPr/>
        <w:t xml:space="preserve">. Wiesbaden: Springer.</w:t>
      </w:r>
    </w:p>
    <w:p>
      <w:pPr>
        <w:spacing w:after="240" w:line="240" w:lineRule="atLeast"/>
      </w:pPr>
      <w:r>
        <w:rPr/>
        <w:t xml:space="preserve">Annuß, E., von Appen, R., Chaker, S., Felber, S., Glauser, A., Kaufmann, T., &amp; Lettow, S. (2024). Einleitung. In Annuß, Evelyn, Appen, Ralf von, Chaker, Sarah, Felber, Silke, Glauser, Andrea, Kaufmann, Therese &amp; Lettow, Susanne (Eds.), </w:t>
      </w:r>
      <w:r>
        <w:rPr>
          <w:i w:val="1"/>
          <w:iCs w:val="1"/>
        </w:rPr>
        <w:t xml:space="preserve">Populismus kritisieren: Kunst – Politik – Geschlecht</w:t>
      </w:r>
      <w:r>
        <w:rPr/>
        <w:t xml:space="preserve"> (pp. 11–19). Bielefeld: transcript.</w:t>
      </w:r>
    </w:p>
    <w:p>
      <w:pPr>
        <w:spacing w:after="240" w:line="240" w:lineRule="atLeast"/>
      </w:pPr>
      <w:r>
        <w:rPr/>
        <w:t xml:space="preserve">Glauser, A., Voigtlaender, E.-M., &amp; Žic, I. (2023). Dreifacher Dialog. In Draxl, Edith, Schmalz, Ferdinand &amp; Voigtlaender, Eva-Maria (Eds.), </w:t>
      </w:r>
      <w:r>
        <w:rPr>
          <w:i w:val="1"/>
          <w:iCs w:val="1"/>
        </w:rPr>
        <w:t xml:space="preserve">Dramatisch lesen: Wie über neue Dramatik sprechen?</w:t>
      </w:r>
      <w:r>
        <w:rPr/>
        <w:t xml:space="preserve"> (pp. 204–217). Berlin: Theater der Zeit.</w:t>
      </w:r>
    </w:p>
    <w:p>
      <w:pPr>
        <w:spacing w:after="240" w:line="240" w:lineRule="atLeast"/>
      </w:pPr>
      <w:r>
        <w:rPr/>
        <w:t xml:space="preserve">Glauser, A. (2023). Zwischen »Familie« und »Treffpunkt«, Gruppe und Organisation: Zur Sozialität selbstorganisierter Kunsträume. In Mader, Rachel &amp; Müller, Pablo (Eds.), </w:t>
      </w:r>
      <w:r>
        <w:rPr>
          <w:i w:val="1"/>
          <w:iCs w:val="1"/>
        </w:rPr>
        <w:t xml:space="preserve">Unabhängig, prekär, professionell: Künstlerische Selbstorganisation in der Schweiz</w:t>
      </w:r>
      <w:r>
        <w:rPr/>
        <w:t xml:space="preserve"> (pp. 301–310). Berlin, Zürich: Diaphanes.</w:t>
      </w:r>
    </w:p>
    <w:p>
      <w:pPr>
        <w:spacing w:after="240" w:line="240" w:lineRule="atLeast"/>
      </w:pPr>
      <w:r>
        <w:rPr/>
        <w:t xml:space="preserve">Bennani, H., Bühler, M., Cramer, S., &amp; Glauser, A. (2020). Einleitung. In Bennani, Hannah, Bühler, Martin, Cramer, Sophia &amp; Glauser, Andrea (Eds.), </w:t>
      </w:r>
      <w:r>
        <w:rPr>
          <w:i w:val="1"/>
          <w:iCs w:val="1"/>
        </w:rPr>
        <w:t xml:space="preserve">Global beobachten und vergleichen: Soziologische Analysen zur Weltgesellschaft</w:t>
      </w:r>
      <w:r>
        <w:rPr/>
        <w:t xml:space="preserve"> (pp. 11–31). Frankfurt am Main, New York: Campus.</w:t>
      </w:r>
    </w:p>
    <w:p>
      <w:pPr>
        <w:spacing w:after="240" w:line="240" w:lineRule="atLeast"/>
      </w:pPr>
      <w:r>
        <w:rPr/>
        <w:t xml:space="preserve">Glauser, A. (2020). Globalisierung und die Beobachtung von Städten als Politikum: Über divergierende Horizonte und das Gewicht eingespielter Blickbeziehungen. In Bennani, Hannah, Bühler, Martin, Cramer, Sophia &amp; Glauser, Andrea (Eds.), </w:t>
      </w:r>
      <w:r>
        <w:rPr>
          <w:i w:val="1"/>
          <w:iCs w:val="1"/>
        </w:rPr>
        <w:t xml:space="preserve">Global beobachten und vergleichen: Soziologische Analysen zur Weltgesellschaft</w:t>
      </w:r>
      <w:r>
        <w:rPr/>
        <w:t xml:space="preserve"> (pp. 283–315). Frankfurt am Main, New York: Campus.</w:t>
      </w:r>
    </w:p>
    <w:p>
      <w:pPr>
        <w:spacing w:after="240" w:line="240" w:lineRule="atLeast"/>
      </w:pPr>
      <w:r>
        <w:rPr/>
        <w:t xml:space="preserve">Glauser, A., Holder, P., Mazzurana, T., Moeschler, O., Rolle, V., &amp; Schultheis, F. (2020). Introduction. In Glauser, Andrea, Holder, Patricia, Mazzurana, Thomas, Moeschler, Olivier, Rolle, Valérie &amp; Schultheis, Franz (Eds.), </w:t>
      </w:r>
      <w:r>
        <w:rPr>
          <w:i w:val="1"/>
          <w:iCs w:val="1"/>
        </w:rPr>
        <w:t xml:space="preserve">The Sociology of Arts and Markets: New Developments and Persistent Patterns</w:t>
      </w:r>
      <w:r>
        <w:rPr/>
        <w:t xml:space="preserve"> (pp. 1–15). Basingstoke: Palgrave Macmillan.</w:t>
      </w:r>
    </w:p>
    <w:p>
      <w:pPr>
        <w:spacing w:after="240" w:line="240" w:lineRule="atLeast"/>
      </w:pPr>
      <w:r>
        <w:rPr/>
        <w:t xml:space="preserve">Dröge, K., &amp; Glauser, A. (2019). Einleitung. In Dröge, Kai &amp; Glauser, Andrea (Eds.), </w:t>
      </w:r>
      <w:r>
        <w:rPr>
          <w:i w:val="1"/>
          <w:iCs w:val="1"/>
        </w:rPr>
        <w:t xml:space="preserve">Digitalisierung der Wissensarbeit: Interdisziplinäre Analysen und Fallstudien</w:t>
      </w:r>
      <w:r>
        <w:rPr/>
        <w:t xml:space="preserve"> (pp. 7–15). Frankfurt am Main, New York: Campus.</w:t>
      </w:r>
    </w:p>
    <w:p>
      <w:pPr>
        <w:spacing w:after="240" w:line="240" w:lineRule="atLeast"/>
      </w:pPr>
      <w:r>
        <w:rPr/>
        <w:t xml:space="preserve">Glauser, A. (2019). Face-to-Face Kommunikation in der digitalen Arbeitswelt. In Dröge, Kai &amp; Glauser, Andrea (Eds.), </w:t>
      </w:r>
      <w:r>
        <w:rPr>
          <w:i w:val="1"/>
          <w:iCs w:val="1"/>
        </w:rPr>
        <w:t xml:space="preserve">Digitalisierung der Wissensarbeit: Interdisziplinäre Analysen und Fallstudien</w:t>
      </w:r>
      <w:r>
        <w:rPr/>
        <w:t xml:space="preserve"> (pp. 48–58). Frankfurt am Main, New York: Campus.</w:t>
      </w:r>
    </w:p>
    <w:p>
      <w:pPr>
        <w:spacing w:after="240" w:line="240" w:lineRule="atLeast"/>
      </w:pPr>
      <w:r>
        <w:rPr/>
        <w:t xml:space="preserve">Rychner, M., &amp; Glauser, A. (2019). Wo die Gäste zu Sterntools greifen und die Könige sich nicht immer wie solche benehmen: Hotels und ihr Personal im digitalen Kundenvisier. In Dröge, Kai &amp; Glauser, Andrea (Eds.), </w:t>
      </w:r>
      <w:r>
        <w:rPr>
          <w:i w:val="1"/>
          <w:iCs w:val="1"/>
        </w:rPr>
        <w:t xml:space="preserve">Digitalisierung der Wissensarbeit: Interdisziplinäre Analysen und Fallstudien</w:t>
      </w:r>
      <w:r>
        <w:rPr/>
        <w:t xml:space="preserve"> (pp. 219–232). Frankfurt am Main, New York: Campus.</w:t>
      </w:r>
    </w:p>
    <w:p>
      <w:pPr>
        <w:spacing w:after="240" w:line="240" w:lineRule="atLeast"/>
      </w:pPr>
      <w:r>
        <w:rPr/>
        <w:t xml:space="preserve">Glauser, A. (2018). The Artist-in-Residence Caught Between Globalisation and Localisation. Der “Artist-in-Residence” im Spannungsfeld von Globalisierung und Lokalisierung. In Grausam, Alexandra (Ed.), </w:t>
      </w:r>
      <w:r>
        <w:rPr>
          <w:i w:val="1"/>
          <w:iCs w:val="1"/>
        </w:rPr>
        <w:t xml:space="preserve">AWAY: The Book about Residencies</w:t>
      </w:r>
      <w:r>
        <w:rPr/>
        <w:t xml:space="preserve"> (pp. 40–49). Wien: Verlag für Moderne Kunst.</w:t>
      </w:r>
    </w:p>
    <w:p>
      <w:pPr>
        <w:spacing w:after="240" w:line="240" w:lineRule="atLeast"/>
      </w:pPr>
      <w:r>
        <w:rPr/>
        <w:t xml:space="preserve">Glauser, A. (2016). Contested Cityscapes: Politics of Vertical Construction in Paris and Vienna. In Teixeira Lopes João &amp; Hutchison, Ray (Eds.), </w:t>
      </w:r>
      <w:r>
        <w:rPr>
          <w:i w:val="1"/>
          <w:iCs w:val="1"/>
        </w:rPr>
        <w:t xml:space="preserve">Public Spaces: Times of Crises and Change</w:t>
      </w:r>
      <w:r>
        <w:rPr/>
        <w:t xml:space="preserve"> (Vol. 15, pp. 221–251). Bingley: Emerald.</w:t>
      </w:r>
    </w:p>
    <w:p>
      <w:pPr>
        <w:spacing w:after="240" w:line="240" w:lineRule="atLeast"/>
      </w:pPr>
      <w:r>
        <w:rPr/>
        <w:t xml:space="preserve">Glauser, A. (2016). Susan Sontag. In Christian Steuerwald (Ed.), </w:t>
      </w:r>
      <w:r>
        <w:rPr>
          <w:i w:val="1"/>
          <w:iCs w:val="1"/>
        </w:rPr>
        <w:t xml:space="preserve">Klassiker der Kunstsoziologie: Prominente und bedeutende Ansätze</w:t>
      </w:r>
      <w:r>
        <w:rPr/>
        <w:t xml:space="preserve"> (pp. 831–855). Wiesbaden: Springer VS.</w:t>
      </w:r>
    </w:p>
    <w:p>
      <w:pPr>
        <w:spacing w:after="240" w:line="240" w:lineRule="atLeast"/>
      </w:pPr>
      <w:r>
        <w:rPr/>
        <w:t xml:space="preserve">Glauser, A. (2013). Die Stadt als Kunstwerk: Kontroverse Hochhaus- und Stadtbildpolitiken europäischer Metropolen. In Christian Steuerwald &amp; Frank Schröder (Eds.), </w:t>
      </w:r>
      <w:r>
        <w:rPr>
          <w:i w:val="1"/>
          <w:iCs w:val="1"/>
        </w:rPr>
        <w:t xml:space="preserve">Perspektiven der Kunstsoziologie – Praxis, System, Werk</w:t>
      </w:r>
      <w:r>
        <w:rPr/>
        <w:t xml:space="preserve"> (pp. 91–114). Wiesbaden: Springer VS.</w:t>
      </w:r>
    </w:p>
    <w:p>
      <w:pPr>
        <w:spacing w:after="240" w:line="240" w:lineRule="atLeast"/>
      </w:pPr>
      <w:r>
        <w:rPr/>
        <w:t xml:space="preserve">Glauser, A., Danko, D., Herrschaft, F., &amp; Moser, V. (2012). Soziologie der Künste. In Hans-Georg Soeffner (Ed.), </w:t>
      </w:r>
      <w:r>
        <w:rPr>
          <w:i w:val="1"/>
          <w:iCs w:val="1"/>
        </w:rPr>
        <w:t xml:space="preserve">Transnationale Vergesellschaftungen: Verhandlungen des 35. Kongresses der Deutschen Gesellschaft für Soziologie in Frankfurt am Main 2010</w:t>
      </w:r>
      <w:r>
        <w:rPr/>
        <w:t xml:space="preserve">. Wiesbaden: VS-Verlag.</w:t>
      </w:r>
    </w:p>
    <w:p>
      <w:pPr>
        <w:spacing w:after="240" w:line="240" w:lineRule="atLeast"/>
      </w:pPr>
      <w:r>
        <w:rPr/>
        <w:t xml:space="preserve">Glauser, A. (2012). Zur Verschränkung von Globalisierung und Nationalisierung im Kunstfeld. In Hans-Georg Soeffner (Ed.), </w:t>
      </w:r>
      <w:r>
        <w:rPr>
          <w:i w:val="1"/>
          <w:iCs w:val="1"/>
        </w:rPr>
        <w:t xml:space="preserve">Transnationale Vergesellschaftungen: Verhandlungen des 35. Kongresses der Deutschen Gesellschaft für Soziologie in Frankfurt am Main 2010</w:t>
      </w:r>
      <w:r>
        <w:rPr/>
        <w:t xml:space="preserve">. Wiesbaden: VS-Verlag.</w:t>
      </w:r>
    </w:p>
    <w:p>
      <w:pPr>
        <w:spacing w:after="240" w:line="240" w:lineRule="atLeast"/>
      </w:pPr>
      <w:r>
        <w:rPr/>
        <w:t xml:space="preserve">Glauser, A., &amp; Gautier, M. (2011). Dos aux graffiti: De la culture visuelle du soi artistique. In André Ducret &amp; Olivier Moeschler (Eds.), </w:t>
      </w:r>
      <w:r>
        <w:rPr>
          <w:i w:val="1"/>
          <w:iCs w:val="1"/>
        </w:rPr>
        <w:t xml:space="preserve">Nouveaux regards sur les pratiques culturelles: Contraintes collectives, logiques individuelles et transformation des modes de vie</w:t>
      </w:r>
      <w:r>
        <w:rPr/>
        <w:t xml:space="preserve"> (pp. 197–209). Paris: L’Harmattan.</w:t>
      </w:r>
    </w:p>
    <w:p>
      <w:pPr>
        <w:spacing w:after="240" w:line="240" w:lineRule="atLeast"/>
      </w:pPr>
      <w:r>
        <w:rPr/>
        <w:t xml:space="preserve">Glauser, A. (2011). Graffiti versus abstrakte Malerei: Distinktionslogik und soziale Differenzierung im Kontext zeitgenössischer Porträts. In Lutz Hieber &amp; Stephan Moebius (Eds.), </w:t>
      </w:r>
      <w:r>
        <w:rPr>
          <w:i w:val="1"/>
          <w:iCs w:val="1"/>
        </w:rPr>
        <w:t xml:space="preserve">Ästhetisierung des Sozialen: Reklame, Kunst und Politik im Zeitalter visueller Medien</w:t>
      </w:r>
      <w:r>
        <w:rPr/>
        <w:t xml:space="preserve"> (pp. 205–225). Bielefeld: Transcript.</w:t>
      </w:r>
    </w:p>
    <w:p>
      <w:pPr>
        <w:spacing w:after="240" w:line="240" w:lineRule="atLeast"/>
      </w:pPr>
      <w:r>
        <w:rPr/>
        <w:t xml:space="preserve">Glauser, A. (2011). Markterfolg und künstlerische Identität: Untersuchungen zum Kunstfeld der Gegenwart. In Paul-André Jaccard &amp; Sébastien Guex (Eds.), </w:t>
      </w:r>
      <w:r>
        <w:rPr>
          <w:i w:val="1"/>
          <w:iCs w:val="1"/>
        </w:rPr>
        <w:t xml:space="preserve">Der Kunstmarkt in der Schweiz vom 19. Jahrhundert bis heute, Akten des gleichnamigen Kolloquiums, SIK-ISEA, 6. und 7.11.2009</w:t>
      </w:r>
      <w:r>
        <w:rPr/>
        <w:t xml:space="preserve"> (Vol. 7, pp. 301–316). Zürich/Lausanne: SIK-ISEA.</w:t>
      </w:r>
    </w:p>
    <w:p>
      <w:pPr>
        <w:spacing w:after="240" w:line="240" w:lineRule="atLeast"/>
      </w:pPr>
      <w:r>
        <w:rPr/>
        <w:t xml:space="preserve">Glauser, A. (2010). Entsandte Künstler – Die Fremde als Atelier. In Joachim Blüher (Ed.), </w:t>
      </w:r>
      <w:r>
        <w:rPr>
          <w:i w:val="1"/>
          <w:iCs w:val="1"/>
        </w:rPr>
        <w:t xml:space="preserve">Villa Massimo: Deutsche Akademie in Rom, 1910-2010</w:t>
      </w:r>
      <w:r>
        <w:rPr/>
        <w:t xml:space="preserve"> (pp. 115–119). Köln: Wienand Verlag.</w:t>
      </w:r>
    </w:p>
    <w:p>
      <w:pPr>
        <w:spacing w:after="240" w:line="240" w:lineRule="atLeast"/>
      </w:pPr>
      <w:r>
        <w:rPr/>
        <w:t xml:space="preserve">Glauser, A. (2010). Formative Encounters: Laboratory Life and Artistic Practice. In Jill Scott (Ed.), </w:t>
      </w:r>
      <w:r>
        <w:rPr>
          <w:i w:val="1"/>
          <w:iCs w:val="1"/>
        </w:rPr>
        <w:t xml:space="preserve">Artists-in-Labs: Networking in the Margins</w:t>
      </w:r>
      <w:r>
        <w:rPr/>
        <w:t xml:space="preserve"> (pp. 12–22). Wien/New York: Springer.</w:t>
      </w:r>
    </w:p>
    <w:p>
      <w:pPr>
        <w:spacing w:after="240" w:line="240" w:lineRule="atLeast"/>
      </w:pPr>
      <w:r>
        <w:rPr/>
        <w:t xml:space="preserve">Glauser, A. (2010). »Bankrott, das ist einfach unmöglich gewesen.«. In Claudia Honegger, Sighard Neckel &amp; Chantal Magnin (Eds.), </w:t>
      </w:r>
      <w:r>
        <w:rPr>
          <w:i w:val="1"/>
          <w:iCs w:val="1"/>
        </w:rPr>
        <w:t xml:space="preserve">Strukturierte Verantwortungslosigkeit: Berichte aus der Bankenwelt</w:t>
      </w:r>
      <w:r>
        <w:rPr/>
        <w:t xml:space="preserve"> (pp. 107–113). Berlin: Suhrkamp.</w:t>
      </w:r>
    </w:p>
    <w:p>
      <w:pPr>
        <w:spacing w:after="240" w:line="240" w:lineRule="atLeast"/>
      </w:pPr>
      <w:r>
        <w:rPr/>
        <w:t xml:space="preserve">Glauser, A. (2009). Von der Anschauungs- zur Möglichkeitsform: Simmels soziologische Reinterpretation der Kantschen Raumtheorie. In Cécile Rol &amp; Christian Papilloud (Eds.), </w:t>
      </w:r>
      <w:r>
        <w:rPr>
          <w:i w:val="1"/>
          <w:iCs w:val="1"/>
        </w:rPr>
        <w:t xml:space="preserve">Soziologie als Möglichkeit: 100 Jahre Georg Simmels Untersuchungen über die Formen der Vergesellschaftung</w:t>
      </w:r>
      <w:r>
        <w:rPr/>
        <w:t xml:space="preserve"> (pp. 63–86). Wiesbaden: VS-Verlag.</w:t>
      </w:r>
    </w:p>
    <w:p>
      <w:pPr>
        <w:spacing w:after="240" w:line="240" w:lineRule="atLeast"/>
      </w:pPr>
      <w:r>
        <w:rPr/>
        <w:t xml:space="preserve">Arni, C., Glauser, A., Rychner, M., Schallberger, P., &amp; Müller, C. (2007). Vorwort. In Arni, Caroline, Glauser, Andrea, Müller, Charlotte, Rychner, Marianne &amp; Schallberger, Peter (Eds.), </w:t>
      </w:r>
      <w:r>
        <w:rPr>
          <w:i w:val="1"/>
          <w:iCs w:val="1"/>
        </w:rPr>
        <w:t xml:space="preserve">Der Eigensinn des Materials. Erkundungen sozialer Wirklichkeit: Festschrift für Claudia Honegger zum 60. Geburtstag</w:t>
      </w:r>
      <w:r>
        <w:rPr/>
        <w:t xml:space="preserve"> (pp. 13–18). Frankfurt am Main/Basel: Stroemfeld.</w:t>
      </w:r>
    </w:p>
    <w:p>
      <w:pPr>
        <w:spacing w:after="240" w:line="240" w:lineRule="atLeast"/>
      </w:pPr>
      <w:r>
        <w:rPr/>
        <w:t xml:space="preserve">Glauser, A. (2007). Überleben in New York: Zu Künstlerexistenzen der Gegenwart. In Caroline Arni, Andrea Glauser, Charlotte Müller, Peter Schallberger &amp; Marianne Rychner (Eds.), </w:t>
      </w:r>
      <w:r>
        <w:rPr>
          <w:i w:val="1"/>
          <w:iCs w:val="1"/>
        </w:rPr>
        <w:t xml:space="preserve">Der Eigensinn des Materials. Erkundungen sozialer Wirklichkeit: Festschrift für Claudia Honegger zum 60. Geburtstag</w:t>
      </w:r>
      <w:r>
        <w:rPr/>
        <w:t xml:space="preserve"> (pp. 411–430). Frankfurt am Main/Basel: Stroemfeld.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Edited Book</w:t>
      </w:r>
    </w:p>
    <w:p>
      <w:pPr>
        <w:spacing w:after="240" w:line="240" w:lineRule="atLeast"/>
      </w:pPr>
      <w:r>
        <w:rPr/>
        <w:t xml:space="preserve">Annuß, Evelyn, von Appen, Ralf, Chaker, Sarah, Felber, Silke, Glauser, Andrea, Kaufmann, Therese, &amp; Lettow, Susanne (Eds.). (2024). </w:t>
      </w:r>
      <w:r>
        <w:rPr>
          <w:i w:val="1"/>
          <w:iCs w:val="1"/>
        </w:rPr>
        <w:t xml:space="preserve">Populismus kritisieren: Kunst – Politik – Geschlecht</w:t>
      </w:r>
      <w:r>
        <w:rPr/>
        <w:t xml:space="preserve">. Bielefeld: Transcript.</w:t>
      </w:r>
    </w:p>
    <w:p>
      <w:pPr>
        <w:spacing w:after="240" w:line="240" w:lineRule="atLeast"/>
      </w:pPr>
      <w:r>
        <w:rPr/>
        <w:t xml:space="preserve">Bennani, Hannah, Bühler, Martin, Cramer, Sophia, &amp; Glauser, Andrea (Eds.). (2020). </w:t>
      </w:r>
      <w:r>
        <w:rPr>
          <w:i w:val="1"/>
          <w:iCs w:val="1"/>
        </w:rPr>
        <w:t xml:space="preserve">Global beobachten und vergleichen: Soziologische Analysen zur Weltgesellschaft</w:t>
      </w:r>
      <w:r>
        <w:rPr/>
        <w:t xml:space="preserve"> (Studien zur Weltgesellschaft/World Society Studies). Frankfurt am Main, New York: Campus.</w:t>
      </w:r>
    </w:p>
    <w:p>
      <w:pPr>
        <w:spacing w:after="240" w:line="240" w:lineRule="atLeast"/>
      </w:pPr>
      <w:r>
        <w:rPr/>
        <w:t xml:space="preserve">Glauser, Andrea, Holder, Patricia, Mazzurana, Thomas, Moeschler, Olivier, Rolle, Valérie, &amp; Schultheis, Franz (Eds.). (2020). </w:t>
      </w:r>
      <w:r>
        <w:rPr>
          <w:i w:val="1"/>
          <w:iCs w:val="1"/>
        </w:rPr>
        <w:t xml:space="preserve">The Sociology of Arts and Markets: New Developments and Persistent Patterns</w:t>
      </w:r>
      <w:r>
        <w:rPr/>
        <w:t xml:space="preserve">. Basingstoke: Palgrave Macmillan.</w:t>
      </w:r>
    </w:p>
    <w:p>
      <w:pPr>
        <w:spacing w:after="240" w:line="240" w:lineRule="atLeast"/>
      </w:pPr>
      <w:r>
        <w:rPr/>
        <w:t xml:space="preserve">Dröge, Kai, &amp; Glauser, Andrea (Eds.). (2019). </w:t>
      </w:r>
      <w:r>
        <w:rPr>
          <w:i w:val="1"/>
          <w:iCs w:val="1"/>
        </w:rPr>
        <w:t xml:space="preserve">Digitalisierung der Wissensarbeit: Interdisziplinäre Analysen und Fallstudien</w:t>
      </w:r>
      <w:r>
        <w:rPr/>
        <w:t xml:space="preserve">. Frankfurt am Main, New York: Campus.</w:t>
      </w:r>
    </w:p>
    <w:p>
      <w:pPr>
        <w:spacing w:after="240" w:line="240" w:lineRule="atLeast"/>
      </w:pPr>
      <w:r>
        <w:rPr/>
        <w:t xml:space="preserve">Ducret, André, Glauser, Andrea, Moeschler, Olivier, &amp; Rolle, Valérie (Eds.). (2017). </w:t>
      </w:r>
      <w:r>
        <w:rPr>
          <w:i w:val="1"/>
          <w:iCs w:val="1"/>
        </w:rPr>
        <w:t xml:space="preserve">Kunst, Arbeit und (De-)Regulierung: Sonderheft der Schweizerischen Zeitschrift für Soziologie</w:t>
      </w:r>
      <w:r>
        <w:rPr/>
        <w:t xml:space="preserve">. Zürich: Seismo.</w:t>
      </w:r>
    </w:p>
    <w:p>
      <w:pPr>
        <w:spacing w:after="240" w:line="240" w:lineRule="atLeast"/>
      </w:pPr>
      <w:r>
        <w:rPr/>
        <w:t xml:space="preserve">Danko, Dagmar, &amp; Glauser, Andrea (Eds.). (2012). </w:t>
      </w:r>
      <w:r>
        <w:rPr>
          <w:i w:val="1"/>
          <w:iCs w:val="1"/>
        </w:rPr>
        <w:t xml:space="preserve">Soziologie der Künste: Themenheft der Sociologia Internationalis. Europäische Zeitschrift für Kulturforschung, 50/1-2</w:t>
      </w:r>
      <w:r>
        <w:rPr/>
        <w:t xml:space="preserve">. Berlin: Duncker und Humblodt.</w:t>
      </w:r>
    </w:p>
    <w:p>
      <w:pPr>
        <w:spacing w:after="240" w:line="240" w:lineRule="atLeast"/>
      </w:pPr>
      <w:r>
        <w:rPr/>
        <w:t xml:space="preserve">Arni, Caroline, Glauser, Andrea, Müller, Charlotte, Rychner, Marianne, &amp; Schallberger, Peter (Eds.). (2007). </w:t>
      </w:r>
      <w:r>
        <w:rPr>
          <w:i w:val="1"/>
          <w:iCs w:val="1"/>
        </w:rPr>
        <w:t xml:space="preserve">Der Eigensinn des Materials. Erkundungen sozialer Wirklichkeit</w:t>
      </w:r>
      <w:r>
        <w:rPr/>
        <w:t xml:space="preserve">. Frankfurt am Main/Basel: Stroemfeld.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Adler, A., Casanova, M., Ergör, G., Glauser, A., Henne, T., &amp; Schacher, M. (2023). Langfristigkeit: Gesprächsrunde zu künstlerischer Selbstorganisation. </w:t>
      </w:r>
      <w:r>
        <w:rPr>
          <w:i w:val="1"/>
          <w:iCs w:val="1"/>
        </w:rPr>
        <w:t xml:space="preserve">Unabhängig, prekär, professionell. Künstlerische Selbstorganisation in der Schweiz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Glauser, A. (2022). Vorwort. In Rérat, Melissa (Ed.), </w:t>
      </w:r>
      <w:r>
        <w:rPr>
          <w:i w:val="1"/>
          <w:iCs w:val="1"/>
        </w:rPr>
        <w:t xml:space="preserve">Les mots de la vidéo: Construction discursive d’un art contemporain </w:t>
      </w:r>
      <w:r>
        <w:rPr/>
        <w:t xml:space="preserve">(pp. 29–31). Lausanne etc.: Peter Lang.</w:t>
      </w:r>
    </w:p>
    <w:p>
      <w:pPr>
        <w:spacing w:after="240" w:line="240" w:lineRule="atLeast"/>
      </w:pPr>
      <w:r>
        <w:rPr/>
        <w:t xml:space="preserve">Glauser, A. (2018). Franz Schultheis, Erwin Single, Stephan Egger und Thomas Mazzurana (2015). Kunst und Kapital: Begegnungen auf der Art Basel. </w:t>
      </w:r>
      <w:r>
        <w:rPr>
          <w:i w:val="1"/>
          <w:iCs w:val="1"/>
        </w:rPr>
        <w:t xml:space="preserve">Sozialer Sinn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(1), 251–257.</w:t>
      </w:r>
    </w:p>
    <w:p>
      <w:pPr>
        <w:spacing w:after="240" w:line="240" w:lineRule="atLeast"/>
      </w:pPr>
      <w:r>
        <w:rPr/>
        <w:t xml:space="preserve">Glauser, A. (2011). Rudolf Stichweh, Der Fremde. Studien zu Soziologie und Sozialgeschichte. </w:t>
      </w:r>
      <w:r>
        <w:rPr>
          <w:i w:val="1"/>
          <w:iCs w:val="1"/>
        </w:rPr>
        <w:t xml:space="preserve">Cultural Sociology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(3), 453–455.</w:t>
      </w:r>
    </w:p>
    <w:p>
      <w:pPr>
        <w:spacing w:after="240" w:line="240" w:lineRule="atLeast"/>
      </w:pPr>
      <w:r>
        <w:rPr/>
        <w:t xml:space="preserve">Glauser, A. (2011). Sybille Frank, Jochen Schwenk (Hg.), Turn Over. Cultural Turns in der Soziologie. </w:t>
      </w:r>
      <w:r>
        <w:rPr>
          <w:i w:val="1"/>
          <w:iCs w:val="1"/>
        </w:rPr>
        <w:t xml:space="preserve">Sozialer Sinn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(2), 351–354.</w:t>
      </w:r>
    </w:p>
    <w:p>
      <w:pPr>
        <w:spacing w:after="240" w:line="240" w:lineRule="atLeast"/>
      </w:pPr>
      <w:r>
        <w:rPr/>
        <w:t xml:space="preserve">Glauser, A. (2008). Michel Foucault, Ästhetik der Existenz. Schriften zur Lebenskunst. </w:t>
      </w:r>
      <w:r>
        <w:rPr>
          <w:i w:val="1"/>
          <w:iCs w:val="1"/>
        </w:rPr>
        <w:t xml:space="preserve">Schweizerische Zeitschrift für Soziologie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(1), 213–215.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Glauser, A. (2009). </w:t>
      </w:r>
      <w:r>
        <w:rPr>
          <w:i w:val="1"/>
          <w:iCs w:val="1"/>
        </w:rPr>
        <w:t xml:space="preserve">Kunst, Mobilität und der neue Geist des Kapitalismus</w:t>
      </w:r>
      <w:r>
        <w:rPr/>
        <w:t xml:space="preserve"> (Soziologie). (Institut für Höhere Studien Wien, Ed.).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Andrea Glauser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Andrea Glauser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