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iur. Alexander Gian-Carlo Baumann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Baumann Alexander Gian-Carlo</w:t>
      </w:r>
      <w:r>
        <w:rPr/>
        <w:t xml:space="preserve">, Milieudefensie et al. v. Royal Dutch Shell – Law and Economics of Corporate Responsibility, Schriften zur Rechtstheorie, in: Nobel, Peter/Baumann, Alexander Gian-Carlo/Aliverti, Elias (Eds.), Law and Economics in all seinen Facetten, Festschrift zu Ehren von Klaus Mathis, Vol. 309, Berlin 2023, pp. 179–202, www.duncker-humblot.de/9783428185702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Edited Book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Nobel, Peter</w:t>
      </w:r>
      <w:r>
        <w:rPr/>
        <w:t xml:space="preserve">/</w:t>
      </w:r>
      <w:r>
        <w:rPr>
          <w:smallCaps w:val="1"/>
          <w:caps w:val="0"/>
        </w:rPr>
        <w:t xml:space="preserve">Baumann, Alexander Gian-Carlo</w:t>
      </w:r>
      <w:r>
        <w:rPr/>
        <w:t xml:space="preserve">/</w:t>
      </w:r>
      <w:r>
        <w:rPr>
          <w:smallCaps w:val="1"/>
          <w:caps w:val="0"/>
        </w:rPr>
        <w:t xml:space="preserve">Aliverti, Elias</w:t>
      </w:r>
      <w:r>
        <w:rPr/>
        <w:t xml:space="preserve"> (Eds.), Law and Economics in all seinen Facetten, Festschrift zu Ehren von Klaus Mathis, Schriften zur Rechtstheorie, Vol. 309, Berlin 2023, www.duncker-humblot.de/9783428185702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Online Media: Blog, Forum, Newsgroup, Website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Baumann Alexander Gian-Carlo</w:t>
      </w:r>
      <w:r>
        <w:rPr/>
        <w:t xml:space="preserve">, The Shell Case: A Viable Path to Establish Corporate Climate Responsibility?, 13/12/2023, https://ohrh.law.ox.ac.uk/the-shell-case-a-viable-path-to-establish-corporate-climate-responsibility/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iur. Alexander Gian-Carlo Baumann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iur. Alexander Gian-Carlo Baumann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